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7A7A" w14:textId="77777777" w:rsidR="00B32649" w:rsidRPr="008C2851" w:rsidRDefault="00B32649">
      <w:pPr>
        <w:pStyle w:val="BodyText"/>
        <w:spacing w:before="8"/>
        <w:rPr>
          <w:sz w:val="8"/>
        </w:rPr>
      </w:pPr>
    </w:p>
    <w:p w14:paraId="5D3D5A62" w14:textId="77777777" w:rsidR="00B32649" w:rsidRPr="008C2851" w:rsidRDefault="00000000">
      <w:pPr>
        <w:pStyle w:val="BodyText"/>
        <w:spacing w:before="0"/>
        <w:ind w:left="100" w:right="-15"/>
        <w:rPr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0C047AA">
          <v:group id="docshapegroup1" o:spid="_x0000_s1027" style="width:262.55pt;height:155.4pt;mso-position-horizontal-relative:char;mso-position-vertical-relative:line" coordsize="5251,31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width:5251;height:310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top:919;width:5250;height:1228" fillcolor="#6cb344" stroked="f">
              <v:fill opacity="60292f"/>
              <v:textbox inset="0,0,0,0">
                <w:txbxContent>
                  <w:p w14:paraId="4077D49A" w14:textId="7F7813D1" w:rsidR="00B32649" w:rsidRPr="00CF11A9" w:rsidRDefault="007F2F69" w:rsidP="00805160">
                    <w:pPr>
                      <w:spacing w:before="120" w:line="463" w:lineRule="exact"/>
                      <w:ind w:left="1554" w:hanging="1412"/>
                      <w:rPr>
                        <w:rFonts w:ascii="Zoram ldsLat" w:hAnsi="Zoram ldsLat"/>
                        <w:b/>
                        <w:bCs/>
                        <w:i/>
                        <w:iCs/>
                        <w:color w:val="000000"/>
                        <w:sz w:val="40"/>
                        <w:szCs w:val="40"/>
                      </w:rPr>
                    </w:pPr>
                    <w:r w:rsidRPr="00CF11A9">
                      <w:rPr>
                        <w:rFonts w:ascii="Zoram ldsLat" w:hAnsi="Zoram ldsLat"/>
                        <w:b/>
                        <w:bCs/>
                        <w:color w:val="FFFFFF"/>
                        <w:spacing w:val="-6"/>
                        <w:sz w:val="40"/>
                        <w:szCs w:val="40"/>
                      </w:rPr>
                      <w:t>GUÍA DEL FACILITADOR DE</w:t>
                    </w:r>
                    <w:r w:rsidR="009522D2">
                      <w:rPr>
                        <w:rFonts w:ascii="Zoram ldsLat" w:hAnsi="Zoram ldsLat"/>
                        <w:b/>
                        <w:bCs/>
                        <w:i/>
                        <w:iCs/>
                        <w:color w:val="FFFFFF"/>
                        <w:sz w:val="40"/>
                        <w:szCs w:val="40"/>
                      </w:rPr>
                      <w:t xml:space="preserve"> </w:t>
                    </w:r>
                    <w:r w:rsidRPr="00CF11A9">
                      <w:rPr>
                        <w:rFonts w:ascii="Zoram ldsLat" w:hAnsi="Zoram ldsLat"/>
                        <w:b/>
                        <w:bCs/>
                        <w:i/>
                        <w:iCs/>
                        <w:color w:val="FFFFFF"/>
                        <w:spacing w:val="18"/>
                        <w:sz w:val="36"/>
                        <w:szCs w:val="36"/>
                      </w:rPr>
                      <w:t>DOS</w:t>
                    </w:r>
                    <w:r w:rsidRPr="00CF11A9">
                      <w:rPr>
                        <w:rFonts w:ascii="Zoram ldsLat" w:hAnsi="Zoram ldsLat"/>
                        <w:b/>
                        <w:bCs/>
                        <w:i/>
                        <w:iCs/>
                        <w:color w:val="FFFFFF"/>
                        <w:spacing w:val="58"/>
                        <w:sz w:val="36"/>
                        <w:szCs w:val="36"/>
                      </w:rPr>
                      <w:t xml:space="preserve"> </w:t>
                    </w:r>
                    <w:r w:rsidRPr="00CF11A9">
                      <w:rPr>
                        <w:rFonts w:ascii="Zoram ldsLat" w:hAnsi="Zoram ldsLat"/>
                        <w:b/>
                        <w:bCs/>
                        <w:i/>
                        <w:iCs/>
                        <w:color w:val="FFFFFF"/>
                        <w:spacing w:val="24"/>
                        <w:sz w:val="36"/>
                        <w:szCs w:val="36"/>
                      </w:rPr>
                      <w:t>PROPÓSITOS</w:t>
                    </w:r>
                  </w:p>
                </w:txbxContent>
              </v:textbox>
            </v:shape>
            <w10:anchorlock/>
          </v:group>
        </w:pict>
      </w:r>
    </w:p>
    <w:p w14:paraId="15C1470F" w14:textId="77777777" w:rsidR="00B32649" w:rsidRPr="00502355" w:rsidRDefault="00B32649">
      <w:pPr>
        <w:pStyle w:val="BodyText"/>
        <w:spacing w:before="2"/>
        <w:rPr>
          <w:sz w:val="16"/>
          <w:szCs w:val="16"/>
        </w:rPr>
      </w:pPr>
    </w:p>
    <w:p w14:paraId="32CFBBAE" w14:textId="7249D7A3" w:rsidR="00B32649" w:rsidRPr="004A373A" w:rsidRDefault="00101695" w:rsidP="00502355">
      <w:pPr>
        <w:pStyle w:val="BodyText"/>
        <w:spacing w:before="0" w:line="228" w:lineRule="auto"/>
        <w:ind w:left="101" w:right="10"/>
        <w:rPr>
          <w:spacing w:val="-4"/>
        </w:rPr>
      </w:pPr>
      <w:r w:rsidRPr="004A373A">
        <w:rPr>
          <w:spacing w:val="-4"/>
        </w:rPr>
        <w:t xml:space="preserve">Esta guía lo ayudará a generar análisis sobre maneras de identificar y apoyar mejor a las personas con discapacidades mediante el video </w:t>
      </w:r>
      <w:r w:rsidRPr="004A373A">
        <w:rPr>
          <w:i/>
          <w:spacing w:val="-4"/>
        </w:rPr>
        <w:t>Dos propósitos</w:t>
      </w:r>
      <w:r w:rsidRPr="004A373A">
        <w:rPr>
          <w:spacing w:val="-4"/>
        </w:rPr>
        <w:t>. Aunque las ideas de esta reseña lo ayudarán a comenzar, también puede crear sus propios temas de análisis para identificar y satisfacer necesidades específicas.</w:t>
      </w:r>
    </w:p>
    <w:p w14:paraId="77215EB1" w14:textId="77777777" w:rsidR="00101695" w:rsidRDefault="00101695" w:rsidP="00502355">
      <w:pPr>
        <w:pStyle w:val="BodyText"/>
        <w:spacing w:before="134" w:line="228" w:lineRule="auto"/>
        <w:ind w:left="101"/>
      </w:pPr>
      <w:r>
        <w:t xml:space="preserve">Determine a quién debe invitar a ver y analizar </w:t>
      </w:r>
      <w:r>
        <w:rPr>
          <w:i/>
        </w:rPr>
        <w:t>Dos propósitos</w:t>
      </w:r>
      <w:r>
        <w:t>. Podría incluir a líderes religiosos, maestros, familias y otros proveedores de servicios de su comunidad.</w:t>
      </w:r>
    </w:p>
    <w:p w14:paraId="02BB3C3D" w14:textId="458A0E03" w:rsidR="00B32649" w:rsidRPr="00AE3FF5" w:rsidRDefault="00D62E92" w:rsidP="00D62E92">
      <w:pPr>
        <w:pStyle w:val="Heading1"/>
        <w:spacing w:before="146"/>
        <w:rPr>
          <w:color w:val="6CB344"/>
        </w:rPr>
      </w:pPr>
      <w:r w:rsidRPr="00AE3FF5">
        <w:rPr>
          <w:color w:val="6CB344"/>
        </w:rPr>
        <w:t>Ver en grupo y luego analizar</w:t>
      </w:r>
    </w:p>
    <w:p w14:paraId="20E99D88" w14:textId="77777777" w:rsidR="00D62E92" w:rsidRPr="00502355" w:rsidRDefault="00D62E92" w:rsidP="00502355">
      <w:pPr>
        <w:pStyle w:val="ListParagraph"/>
        <w:numPr>
          <w:ilvl w:val="0"/>
          <w:numId w:val="1"/>
        </w:numPr>
        <w:tabs>
          <w:tab w:val="left" w:pos="361"/>
        </w:tabs>
        <w:spacing w:line="228" w:lineRule="auto"/>
        <w:ind w:right="38" w:hanging="240"/>
        <w:rPr>
          <w:color w:val="231F20"/>
          <w:spacing w:val="-4"/>
        </w:rPr>
      </w:pPr>
      <w:r w:rsidRPr="00502355">
        <w:rPr>
          <w:color w:val="231F20"/>
          <w:spacing w:val="-4"/>
        </w:rPr>
        <w:t>¿Qué ideas o impresiones tienen en cuanto al video?</w:t>
      </w:r>
    </w:p>
    <w:p w14:paraId="527F7836" w14:textId="77777777" w:rsidR="00B257DB" w:rsidRDefault="00B257DB" w:rsidP="00502355">
      <w:pPr>
        <w:pStyle w:val="ListParagraph"/>
        <w:numPr>
          <w:ilvl w:val="0"/>
          <w:numId w:val="1"/>
        </w:numPr>
        <w:tabs>
          <w:tab w:val="left" w:pos="361"/>
        </w:tabs>
        <w:spacing w:before="59" w:line="228" w:lineRule="auto"/>
        <w:ind w:right="143"/>
      </w:pPr>
      <w:r>
        <w:t>¿Qué</w:t>
      </w:r>
      <w:r>
        <w:rPr>
          <w:spacing w:val="-7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video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 xml:space="preserve">nuestra </w:t>
      </w:r>
      <w:r>
        <w:rPr>
          <w:spacing w:val="-2"/>
        </w:rPr>
        <w:t>congregación?</w:t>
      </w:r>
    </w:p>
    <w:p w14:paraId="3F43153A" w14:textId="522A8B4F" w:rsidR="00B32649" w:rsidRDefault="00B257DB" w:rsidP="00502355">
      <w:pPr>
        <w:pStyle w:val="ListParagraph"/>
        <w:numPr>
          <w:ilvl w:val="0"/>
          <w:numId w:val="1"/>
        </w:numPr>
        <w:tabs>
          <w:tab w:val="left" w:pos="361"/>
        </w:tabs>
        <w:spacing w:before="77" w:line="228" w:lineRule="auto"/>
        <w:ind w:right="716" w:hanging="240"/>
      </w:pPr>
      <w:r>
        <w:t>¿Cuáles son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“puertas”</w:t>
      </w:r>
      <w:r>
        <w:rPr>
          <w:spacing w:val="1"/>
        </w:rPr>
        <w:t xml:space="preserve"> </w:t>
      </w:r>
      <w:r>
        <w:rPr>
          <w:spacing w:val="-5"/>
        </w:rPr>
        <w:t xml:space="preserve">que </w:t>
      </w:r>
      <w:r>
        <w:t>debemos abrir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rPr>
          <w:spacing w:val="-2"/>
        </w:rPr>
        <w:t>congregación?</w:t>
      </w:r>
    </w:p>
    <w:p w14:paraId="0B92180F" w14:textId="1824D617" w:rsidR="00B32649" w:rsidRDefault="00B257DB" w:rsidP="00502355">
      <w:pPr>
        <w:pStyle w:val="ListParagraph"/>
        <w:numPr>
          <w:ilvl w:val="0"/>
          <w:numId w:val="1"/>
        </w:numPr>
        <w:tabs>
          <w:tab w:val="left" w:pos="361"/>
        </w:tabs>
        <w:spacing w:before="56" w:line="228" w:lineRule="auto"/>
      </w:pPr>
      <w:r>
        <w:t>¿Qué podemos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abrir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rPr>
          <w:spacing w:val="-2"/>
        </w:rPr>
        <w:t>puertas?</w:t>
      </w:r>
    </w:p>
    <w:p w14:paraId="7EB19D96" w14:textId="77777777" w:rsidR="00B32649" w:rsidRPr="00502355" w:rsidRDefault="00B32649">
      <w:pPr>
        <w:pStyle w:val="BodyText"/>
        <w:spacing w:before="8"/>
        <w:rPr>
          <w:sz w:val="16"/>
          <w:szCs w:val="16"/>
        </w:rPr>
      </w:pPr>
    </w:p>
    <w:p w14:paraId="7EF76EC9" w14:textId="4644A604" w:rsidR="00B32649" w:rsidRDefault="00B257DB">
      <w:pPr>
        <w:pStyle w:val="Heading1"/>
        <w:spacing w:line="211" w:lineRule="auto"/>
        <w:ind w:right="1391"/>
      </w:pPr>
      <w:r>
        <w:rPr>
          <w:color w:val="6CB344"/>
        </w:rPr>
        <w:t>Considerar</w:t>
      </w:r>
      <w:r>
        <w:rPr>
          <w:color w:val="6CB344"/>
          <w:spacing w:val="-9"/>
        </w:rPr>
        <w:t xml:space="preserve"> </w:t>
      </w:r>
      <w:r>
        <w:rPr>
          <w:color w:val="6CB344"/>
        </w:rPr>
        <w:t>maneras</w:t>
      </w:r>
      <w:r>
        <w:rPr>
          <w:color w:val="6CB344"/>
          <w:spacing w:val="-9"/>
        </w:rPr>
        <w:t xml:space="preserve"> </w:t>
      </w:r>
      <w:r>
        <w:rPr>
          <w:color w:val="6CB344"/>
        </w:rPr>
        <w:t>de</w:t>
      </w:r>
      <w:r>
        <w:rPr>
          <w:color w:val="6CB344"/>
          <w:spacing w:val="-9"/>
        </w:rPr>
        <w:t xml:space="preserve"> </w:t>
      </w:r>
      <w:r>
        <w:rPr>
          <w:color w:val="6CB344"/>
        </w:rPr>
        <w:t>apoyar</w:t>
      </w:r>
      <w:r>
        <w:rPr>
          <w:color w:val="6CB344"/>
          <w:spacing w:val="-9"/>
        </w:rPr>
        <w:t xml:space="preserve"> </w:t>
      </w:r>
      <w:r>
        <w:rPr>
          <w:color w:val="6CB344"/>
        </w:rPr>
        <w:t>a</w:t>
      </w:r>
      <w:r>
        <w:rPr>
          <w:color w:val="6CB344"/>
          <w:spacing w:val="-9"/>
        </w:rPr>
        <w:t xml:space="preserve"> </w:t>
      </w:r>
      <w:r>
        <w:rPr>
          <w:color w:val="6CB344"/>
        </w:rPr>
        <w:t>las</w:t>
      </w:r>
      <w:r>
        <w:rPr>
          <w:color w:val="6CB344"/>
          <w:spacing w:val="-10"/>
        </w:rPr>
        <w:t xml:space="preserve"> </w:t>
      </w:r>
      <w:r>
        <w:rPr>
          <w:color w:val="6CB344"/>
        </w:rPr>
        <w:t>personas con discapacidades</w:t>
      </w:r>
    </w:p>
    <w:p w14:paraId="7562196A" w14:textId="5075AD12" w:rsidR="00B32649" w:rsidRPr="00AE3FF5" w:rsidRDefault="00B257DB" w:rsidP="00B257DB">
      <w:pPr>
        <w:pStyle w:val="Heading2"/>
        <w:spacing w:before="193"/>
        <w:rPr>
          <w:b w:val="0"/>
          <w:bCs w:val="0"/>
          <w:i w:val="0"/>
          <w:iCs w:val="0"/>
        </w:rPr>
      </w:pPr>
      <w:r w:rsidRPr="00AE3FF5">
        <w:rPr>
          <w:b w:val="0"/>
          <w:bCs w:val="0"/>
          <w:i w:val="0"/>
          <w:iCs w:val="0"/>
          <w:color w:val="6CB344"/>
          <w:spacing w:val="-2"/>
        </w:rPr>
        <w:t>Identificar</w:t>
      </w:r>
    </w:p>
    <w:p w14:paraId="4F75F636" w14:textId="14A88938" w:rsidR="00B32649" w:rsidRPr="00502355" w:rsidRDefault="00B257DB" w:rsidP="00502355">
      <w:pPr>
        <w:pStyle w:val="ListParagraph"/>
        <w:numPr>
          <w:ilvl w:val="1"/>
          <w:numId w:val="1"/>
        </w:numPr>
        <w:tabs>
          <w:tab w:val="left" w:pos="661"/>
        </w:tabs>
        <w:spacing w:line="228" w:lineRule="auto"/>
        <w:ind w:left="663" w:right="78" w:hanging="245"/>
        <w:rPr>
          <w:spacing w:val="-4"/>
        </w:rPr>
      </w:pPr>
      <w:r w:rsidRPr="00502355">
        <w:rPr>
          <w:spacing w:val="-4"/>
        </w:rPr>
        <w:t>¿Quiénes de nuestra congregación tienen necesidades especiales? Por ejemplo, ¿quién tiene una discapacidad invisible, tales como autismo de alto funcionamiento, una enfermedad emocional u otra enfermedad crónica?</w:t>
      </w:r>
    </w:p>
    <w:p w14:paraId="7B735572" w14:textId="16EEF0B0" w:rsidR="00B32649" w:rsidRPr="004A373A" w:rsidRDefault="00325863" w:rsidP="00502355">
      <w:pPr>
        <w:pStyle w:val="ListParagraph"/>
        <w:numPr>
          <w:ilvl w:val="1"/>
          <w:numId w:val="1"/>
        </w:numPr>
        <w:tabs>
          <w:tab w:val="left" w:pos="661"/>
        </w:tabs>
        <w:spacing w:before="119" w:line="228" w:lineRule="auto"/>
        <w:ind w:left="663" w:right="1" w:hanging="245"/>
        <w:rPr>
          <w:spacing w:val="-4"/>
        </w:rPr>
      </w:pPr>
      <w:r w:rsidRPr="004A373A">
        <w:rPr>
          <w:spacing w:val="-4"/>
        </w:rPr>
        <w:t>Al observar a nuestra congregación, ¿quién podría desear adorar con nosotros, pero no está presente? Algunos ejemplos son los padres de niños con discapacidades y los adultos con deficiencias visuales o auditivas, dolor crónico, problemas de movilidad, etcétera.</w:t>
      </w:r>
    </w:p>
    <w:p w14:paraId="14333ABF" w14:textId="7F7EEE8A" w:rsidR="00335683" w:rsidRDefault="00000000" w:rsidP="00502355">
      <w:pPr>
        <w:pStyle w:val="ListParagraph"/>
        <w:numPr>
          <w:ilvl w:val="1"/>
          <w:numId w:val="1"/>
        </w:numPr>
        <w:tabs>
          <w:tab w:val="left" w:pos="661"/>
        </w:tabs>
        <w:spacing w:before="119" w:line="228" w:lineRule="auto"/>
        <w:ind w:left="663" w:right="173" w:hanging="245"/>
      </w:pPr>
      <w:r>
        <w:br w:type="column"/>
      </w:r>
      <w:r w:rsidR="00335683">
        <w:t>¿Cómo</w:t>
      </w:r>
      <w:r w:rsidR="00335683">
        <w:rPr>
          <w:spacing w:val="-8"/>
        </w:rPr>
        <w:t xml:space="preserve"> </w:t>
      </w:r>
      <w:r w:rsidR="00335683">
        <w:t>podemos</w:t>
      </w:r>
      <w:r w:rsidR="00335683">
        <w:rPr>
          <w:spacing w:val="-8"/>
        </w:rPr>
        <w:t xml:space="preserve"> </w:t>
      </w:r>
      <w:r w:rsidR="00335683">
        <w:t>incluirlos</w:t>
      </w:r>
      <w:r w:rsidR="00335683">
        <w:rPr>
          <w:spacing w:val="-8"/>
        </w:rPr>
        <w:t xml:space="preserve"> </w:t>
      </w:r>
      <w:r w:rsidR="00335683">
        <w:t>y</w:t>
      </w:r>
      <w:r w:rsidR="00335683">
        <w:rPr>
          <w:spacing w:val="-8"/>
        </w:rPr>
        <w:t xml:space="preserve"> </w:t>
      </w:r>
      <w:r w:rsidR="00335683">
        <w:t>ofrecerles</w:t>
      </w:r>
      <w:r w:rsidR="00335683">
        <w:rPr>
          <w:spacing w:val="-8"/>
        </w:rPr>
        <w:t xml:space="preserve"> </w:t>
      </w:r>
      <w:r w:rsidR="00335683">
        <w:t>más oportunidades de encajar en el grupo?</w:t>
      </w:r>
    </w:p>
    <w:p w14:paraId="56CF00D9" w14:textId="4BEA573E" w:rsidR="00B32649" w:rsidRPr="000C2B47" w:rsidRDefault="00335683">
      <w:pPr>
        <w:pStyle w:val="Heading2"/>
        <w:spacing w:before="186"/>
        <w:rPr>
          <w:b w:val="0"/>
          <w:bCs w:val="0"/>
          <w:i w:val="0"/>
          <w:iCs w:val="0"/>
        </w:rPr>
      </w:pPr>
      <w:r w:rsidRPr="000C2B47">
        <w:rPr>
          <w:b w:val="0"/>
          <w:bCs w:val="0"/>
          <w:i w:val="0"/>
          <w:iCs w:val="0"/>
          <w:color w:val="6CB344"/>
          <w:spacing w:val="-2"/>
        </w:rPr>
        <w:t>Acceso</w:t>
      </w:r>
    </w:p>
    <w:p w14:paraId="5E6061AB" w14:textId="5FA8BDEB" w:rsidR="00B32649" w:rsidRDefault="00335683" w:rsidP="00502355">
      <w:pPr>
        <w:pStyle w:val="ListParagraph"/>
        <w:numPr>
          <w:ilvl w:val="1"/>
          <w:numId w:val="1"/>
        </w:numPr>
        <w:tabs>
          <w:tab w:val="left" w:pos="661"/>
        </w:tabs>
        <w:spacing w:line="228" w:lineRule="auto"/>
        <w:ind w:left="663" w:right="615" w:hanging="245"/>
      </w:pPr>
      <w:r>
        <w:t>Dediquen unos minutos a caminar por nuestras instalaciones. ¿Qué elementos podrían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barreras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 xml:space="preserve">con </w:t>
      </w:r>
      <w:r>
        <w:rPr>
          <w:spacing w:val="-2"/>
        </w:rPr>
        <w:t>discapacidades?</w:t>
      </w:r>
    </w:p>
    <w:p w14:paraId="4EB8698C" w14:textId="156E4D13" w:rsidR="00B32649" w:rsidRPr="00335683" w:rsidRDefault="00335683" w:rsidP="00502355">
      <w:pPr>
        <w:pStyle w:val="ListParagraph"/>
        <w:numPr>
          <w:ilvl w:val="1"/>
          <w:numId w:val="1"/>
        </w:numPr>
        <w:tabs>
          <w:tab w:val="left" w:pos="661"/>
        </w:tabs>
        <w:spacing w:before="119" w:line="228" w:lineRule="auto"/>
        <w:ind w:left="663" w:right="238" w:hanging="245"/>
        <w:rPr>
          <w:color w:val="231F20"/>
        </w:rPr>
      </w:pPr>
      <w:bookmarkStart w:id="0" w:name="_Hlk127535248"/>
      <w:r w:rsidRPr="00335683">
        <w:rPr>
          <w:color w:val="231F20"/>
        </w:rPr>
        <w:t>¿Satisfacen nuestras instalaciones las necesidades de las personas con capacidades limitadas, o les generan</w:t>
      </w:r>
      <w:bookmarkEnd w:id="0"/>
      <w:r w:rsidRPr="00335683">
        <w:rPr>
          <w:color w:val="231F20"/>
        </w:rPr>
        <w:t xml:space="preserve"> ansiedad? Algunos ejemplos podrían ser los límites físicos, tales como escaleras, puertas o micrófonos sin rampas para sillas de ruedas, y las actividades sociales sin adaptaciones para alimentos.</w:t>
      </w:r>
    </w:p>
    <w:p w14:paraId="13B5FD13" w14:textId="5CE5023D" w:rsidR="00B32649" w:rsidRDefault="00327964" w:rsidP="00BB3B3A">
      <w:pPr>
        <w:pStyle w:val="ListParagraph"/>
        <w:numPr>
          <w:ilvl w:val="1"/>
          <w:numId w:val="1"/>
        </w:numPr>
        <w:tabs>
          <w:tab w:val="left" w:pos="661"/>
        </w:tabs>
        <w:spacing w:before="118" w:line="228" w:lineRule="auto"/>
        <w:ind w:left="663" w:right="770" w:hanging="245"/>
      </w:pPr>
      <w:r>
        <w:t>¿Cuáles son algunas de las maneras en que podemos</w:t>
      </w:r>
      <w:r>
        <w:rPr>
          <w:spacing w:val="-4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y hacerlos participar?</w:t>
      </w:r>
    </w:p>
    <w:p w14:paraId="47BA73E1" w14:textId="77777777" w:rsidR="00B32649" w:rsidRDefault="00000000">
      <w:pPr>
        <w:pStyle w:val="BodyText"/>
        <w:spacing w:before="4"/>
        <w:rPr>
          <w:sz w:val="16"/>
        </w:rPr>
      </w:pPr>
      <w:r>
        <w:pict w14:anchorId="7B8A13E1">
          <v:shape id="docshape4" o:spid="_x0000_s1026" type="#_x0000_t202" style="position:absolute;margin-left:329.4pt;margin-top:11.75pt;width:249.6pt;height:102pt;z-index:-15728128;mso-wrap-distance-left:0;mso-wrap-distance-right:0;mso-position-horizontal-relative:page" fillcolor="#6cb344" stroked="f">
            <v:textbox inset="0,0,0,0">
              <w:txbxContent>
                <w:p w14:paraId="0FFF26AD" w14:textId="77777777" w:rsidR="00B32649" w:rsidRDefault="00B32649">
                  <w:pPr>
                    <w:pStyle w:val="BodyText"/>
                    <w:spacing w:before="3"/>
                    <w:rPr>
                      <w:color w:val="000000"/>
                      <w:sz w:val="23"/>
                    </w:rPr>
                  </w:pPr>
                </w:p>
                <w:p w14:paraId="4A7B693A" w14:textId="53FF4CFE" w:rsidR="00B32649" w:rsidRPr="003A0591" w:rsidRDefault="00335683">
                  <w:pPr>
                    <w:spacing w:line="316" w:lineRule="auto"/>
                    <w:ind w:left="300" w:right="435"/>
                    <w:rPr>
                      <w:rFonts w:ascii="ZoramldsLat-SemiboldItalic" w:hAnsi="ZoramldsLat-SemiboldItalic"/>
                      <w:bCs/>
                      <w:iCs/>
                      <w:color w:val="000000"/>
                      <w:sz w:val="20"/>
                    </w:rPr>
                  </w:pPr>
                  <w:r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“Se nos llama a acoger al desconocido, pero</w:t>
                  </w:r>
                  <w:r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80"/>
                      <w:sz w:val="20"/>
                    </w:rPr>
                    <w:t xml:space="preserve"> </w:t>
                  </w:r>
                  <w:r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se supone que el desconocido no debe seguir siéndolo por mucho tiempo”.</w:t>
                  </w:r>
                </w:p>
                <w:p w14:paraId="7B80C09D" w14:textId="0DB7DD59" w:rsidR="00B32649" w:rsidRPr="003A0591" w:rsidRDefault="00000000">
                  <w:pPr>
                    <w:spacing w:before="81"/>
                    <w:ind w:left="300"/>
                    <w:rPr>
                      <w:rFonts w:ascii="ZoramldsLat-SemiboldItalic" w:hAnsi="ZoramldsLat-SemiboldItalic"/>
                      <w:bCs/>
                      <w:iCs/>
                      <w:color w:val="000000"/>
                      <w:sz w:val="20"/>
                    </w:rPr>
                  </w:pPr>
                  <w:r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—</w:t>
                  </w:r>
                  <w:r w:rsidR="00335683"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 xml:space="preserve"> Dr.</w:t>
                  </w:r>
                  <w:r w:rsidR="00335683"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5"/>
                      <w:sz w:val="20"/>
                    </w:rPr>
                    <w:t xml:space="preserve"> </w:t>
                  </w:r>
                  <w:r w:rsidR="00335683"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Erik</w:t>
                  </w:r>
                  <w:r w:rsidR="00335683"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7"/>
                      <w:sz w:val="20"/>
                    </w:rPr>
                    <w:t xml:space="preserve"> </w:t>
                  </w:r>
                  <w:r w:rsidR="00335683"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Carter,</w:t>
                  </w:r>
                  <w:r w:rsidR="00335683"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6"/>
                      <w:sz w:val="20"/>
                    </w:rPr>
                    <w:t xml:space="preserve"> </w:t>
                  </w:r>
                  <w:r w:rsidR="00335683"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z w:val="20"/>
                    </w:rPr>
                    <w:t>Universidad</w:t>
                  </w:r>
                  <w:r w:rsidR="00335683"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27"/>
                      <w:sz w:val="20"/>
                    </w:rPr>
                    <w:t xml:space="preserve"> </w:t>
                  </w:r>
                  <w:r w:rsidR="00335683" w:rsidRPr="003A0591">
                    <w:rPr>
                      <w:rFonts w:ascii="ZoramldsLat-SemiboldItalic" w:hAnsi="ZoramldsLat-SemiboldItalic"/>
                      <w:bCs/>
                      <w:iCs/>
                      <w:color w:val="FFFFFF"/>
                      <w:spacing w:val="-2"/>
                      <w:sz w:val="20"/>
                    </w:rPr>
                    <w:t>Vanderbilt</w:t>
                  </w:r>
                </w:p>
              </w:txbxContent>
            </v:textbox>
            <w10:wrap type="topAndBottom" anchorx="page"/>
          </v:shape>
        </w:pict>
      </w:r>
    </w:p>
    <w:p w14:paraId="56FC5E7F" w14:textId="77777777" w:rsidR="00B32649" w:rsidRDefault="00B32649">
      <w:pPr>
        <w:pStyle w:val="BodyText"/>
        <w:spacing w:before="8"/>
        <w:rPr>
          <w:sz w:val="18"/>
        </w:rPr>
      </w:pPr>
    </w:p>
    <w:p w14:paraId="4A91D9AD" w14:textId="77777777" w:rsidR="00327964" w:rsidRPr="00502355" w:rsidRDefault="00327964" w:rsidP="00327964">
      <w:pPr>
        <w:pStyle w:val="Heading2"/>
        <w:rPr>
          <w:b w:val="0"/>
          <w:bCs w:val="0"/>
          <w:i w:val="0"/>
          <w:iCs w:val="0"/>
          <w:color w:val="6CB344"/>
          <w:spacing w:val="-2"/>
        </w:rPr>
      </w:pPr>
      <w:r w:rsidRPr="00502355">
        <w:rPr>
          <w:b w:val="0"/>
          <w:bCs w:val="0"/>
          <w:i w:val="0"/>
          <w:iCs w:val="0"/>
          <w:color w:val="6CB344"/>
          <w:spacing w:val="-2"/>
        </w:rPr>
        <w:t>Familias</w:t>
      </w:r>
    </w:p>
    <w:p w14:paraId="71820A70" w14:textId="1945B5F9" w:rsidR="00B32649" w:rsidRDefault="00327964" w:rsidP="00502355">
      <w:pPr>
        <w:pStyle w:val="ListParagraph"/>
        <w:numPr>
          <w:ilvl w:val="1"/>
          <w:numId w:val="1"/>
        </w:numPr>
        <w:tabs>
          <w:tab w:val="left" w:pos="661"/>
        </w:tabs>
        <w:spacing w:line="228" w:lineRule="auto"/>
        <w:ind w:left="663" w:right="127" w:hanging="245"/>
      </w:pPr>
      <w:r>
        <w:t>¿Quiénes son los cuidadores que podrían aprovechar</w:t>
      </w:r>
      <w:r>
        <w:rPr>
          <w:spacing w:val="-11"/>
        </w:rPr>
        <w:t xml:space="preserve"> </w:t>
      </w:r>
      <w:r>
        <w:t>nuestro</w:t>
      </w:r>
      <w:r>
        <w:rPr>
          <w:spacing w:val="-11"/>
        </w:rPr>
        <w:t xml:space="preserve"> </w:t>
      </w:r>
      <w:r>
        <w:t>apoyo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 xml:space="preserve">participar más plenamente en las actividades que </w:t>
      </w:r>
      <w:r>
        <w:rPr>
          <w:spacing w:val="-2"/>
        </w:rPr>
        <w:t>patrocinamos?</w:t>
      </w:r>
    </w:p>
    <w:p w14:paraId="24D75683" w14:textId="3A7B923A" w:rsidR="00B32649" w:rsidRDefault="00327964" w:rsidP="00502355">
      <w:pPr>
        <w:pStyle w:val="ListParagraph"/>
        <w:numPr>
          <w:ilvl w:val="1"/>
          <w:numId w:val="1"/>
        </w:numPr>
        <w:tabs>
          <w:tab w:val="left" w:pos="661"/>
        </w:tabs>
        <w:spacing w:before="120" w:line="228" w:lineRule="auto"/>
        <w:ind w:left="663" w:right="529" w:hanging="245"/>
      </w:pPr>
      <w:bookmarkStart w:id="1" w:name="_Hlk127535563"/>
      <w:r w:rsidRPr="00327964">
        <w:rPr>
          <w:color w:val="231F20"/>
        </w:rPr>
        <w:t>¿Cómo podemos fortalecer o ministrar a</w:t>
      </w:r>
      <w:r w:rsidR="00BB3B3A">
        <w:rPr>
          <w:color w:val="231F20"/>
        </w:rPr>
        <w:t> </w:t>
      </w:r>
      <w:r w:rsidRPr="00327964">
        <w:rPr>
          <w:color w:val="231F20"/>
        </w:rPr>
        <w:t>esas personas y a sus familias?</w:t>
      </w:r>
      <w:bookmarkEnd w:id="1"/>
    </w:p>
    <w:p w14:paraId="741EA1C0" w14:textId="34B3C9D5" w:rsidR="00B32649" w:rsidRDefault="00327964" w:rsidP="00502355">
      <w:pPr>
        <w:pStyle w:val="ListParagraph"/>
        <w:numPr>
          <w:ilvl w:val="1"/>
          <w:numId w:val="1"/>
        </w:numPr>
        <w:tabs>
          <w:tab w:val="left" w:pos="661"/>
        </w:tabs>
        <w:spacing w:before="119" w:line="228" w:lineRule="auto"/>
        <w:ind w:left="663" w:right="630" w:hanging="245"/>
      </w:pPr>
      <w:r>
        <w:t>¿Cómo</w:t>
      </w:r>
      <w:r>
        <w:rPr>
          <w:spacing w:val="-7"/>
        </w:rPr>
        <w:t xml:space="preserve"> </w:t>
      </w:r>
      <w:r>
        <w:t>apoyarán</w:t>
      </w:r>
      <w:r>
        <w:rPr>
          <w:spacing w:val="-7"/>
        </w:rPr>
        <w:t xml:space="preserve"> </w:t>
      </w:r>
      <w:r>
        <w:t>ustedes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familia</w:t>
      </w:r>
      <w:r>
        <w:rPr>
          <w:spacing w:val="-7"/>
        </w:rPr>
        <w:t xml:space="preserve"> </w:t>
      </w:r>
      <w:r>
        <w:t>esta</w:t>
      </w:r>
      <w:r w:rsidR="00BB3B3A">
        <w:t> </w:t>
      </w:r>
      <w:r>
        <w:rPr>
          <w:spacing w:val="-2"/>
        </w:rPr>
        <w:t>labor?</w:t>
      </w:r>
    </w:p>
    <w:p w14:paraId="56302B80" w14:textId="77777777" w:rsidR="00B32649" w:rsidRDefault="00B32649">
      <w:pPr>
        <w:pStyle w:val="BodyText"/>
        <w:spacing w:before="6"/>
        <w:rPr>
          <w:sz w:val="19"/>
        </w:rPr>
      </w:pPr>
    </w:p>
    <w:p w14:paraId="1101A4F2" w14:textId="776873D2" w:rsidR="00B32649" w:rsidRDefault="004A373A">
      <w:pPr>
        <w:pStyle w:val="Heading1"/>
      </w:pPr>
      <w:r>
        <w:rPr>
          <w:color w:val="6CB344"/>
        </w:rPr>
        <w:t>¿Y</w:t>
      </w:r>
      <w:r>
        <w:rPr>
          <w:color w:val="6CB344"/>
          <w:spacing w:val="-2"/>
        </w:rPr>
        <w:t xml:space="preserve"> </w:t>
      </w:r>
      <w:r>
        <w:rPr>
          <w:color w:val="6CB344"/>
        </w:rPr>
        <w:t>ahora</w:t>
      </w:r>
      <w:r>
        <w:rPr>
          <w:color w:val="6CB344"/>
          <w:spacing w:val="-2"/>
        </w:rPr>
        <w:t xml:space="preserve"> </w:t>
      </w:r>
      <w:r>
        <w:rPr>
          <w:color w:val="6CB344"/>
        </w:rPr>
        <w:t>qué</w:t>
      </w:r>
      <w:r>
        <w:rPr>
          <w:color w:val="6CB344"/>
          <w:spacing w:val="-2"/>
        </w:rPr>
        <w:t xml:space="preserve"> haremos?</w:t>
      </w:r>
    </w:p>
    <w:p w14:paraId="167B8362" w14:textId="467F4ACD" w:rsidR="004A373A" w:rsidRDefault="004A373A" w:rsidP="00502355">
      <w:pPr>
        <w:pStyle w:val="ListParagraph"/>
        <w:numPr>
          <w:ilvl w:val="0"/>
          <w:numId w:val="1"/>
        </w:numPr>
        <w:tabs>
          <w:tab w:val="left" w:pos="603"/>
        </w:tabs>
        <w:spacing w:before="119" w:line="228" w:lineRule="auto"/>
        <w:ind w:right="63" w:hanging="245"/>
      </w:pPr>
      <w:r>
        <w:t>¿Qué</w:t>
      </w:r>
      <w:r>
        <w:rPr>
          <w:spacing w:val="-8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tomaremos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de esta</w:t>
      </w:r>
      <w:r w:rsidR="00C25E9A">
        <w:t> </w:t>
      </w:r>
      <w:r>
        <w:t>reunión?</w:t>
      </w:r>
    </w:p>
    <w:p w14:paraId="2CC7EEAF" w14:textId="20469A26" w:rsidR="00B32649" w:rsidRDefault="004A373A" w:rsidP="00502355">
      <w:pPr>
        <w:pStyle w:val="ListParagraph"/>
        <w:numPr>
          <w:ilvl w:val="0"/>
          <w:numId w:val="1"/>
        </w:numPr>
        <w:tabs>
          <w:tab w:val="left" w:pos="361"/>
        </w:tabs>
        <w:spacing w:before="59" w:line="228" w:lineRule="auto"/>
        <w:ind w:hanging="245"/>
      </w:pPr>
      <w:r>
        <w:t>¿Qué</w:t>
      </w:r>
      <w:r>
        <w:rPr>
          <w:spacing w:val="-1"/>
        </w:rPr>
        <w:t xml:space="preserve"> </w:t>
      </w:r>
      <w:r>
        <w:t>haremos de</w:t>
      </w:r>
      <w:r>
        <w:rPr>
          <w:spacing w:val="-1"/>
        </w:rPr>
        <w:t xml:space="preserve"> </w:t>
      </w:r>
      <w:r>
        <w:t>otro modo</w:t>
      </w:r>
      <w:r>
        <w:rPr>
          <w:spacing w:val="-1"/>
        </w:rPr>
        <w:t xml:space="preserve"> </w:t>
      </w:r>
      <w:r>
        <w:t xml:space="preserve">en el </w:t>
      </w:r>
      <w:r>
        <w:rPr>
          <w:spacing w:val="-2"/>
        </w:rPr>
        <w:t>futuro?</w:t>
      </w:r>
    </w:p>
    <w:p w14:paraId="0D1C71D0" w14:textId="77777777" w:rsidR="00B32649" w:rsidRDefault="00B32649">
      <w:pPr>
        <w:sectPr w:rsidR="00B32649">
          <w:type w:val="continuous"/>
          <w:pgSz w:w="12240" w:h="15840"/>
          <w:pgMar w:top="560" w:right="560" w:bottom="280" w:left="560" w:header="720" w:footer="720" w:gutter="0"/>
          <w:cols w:num="2" w:space="720" w:equalWidth="0">
            <w:col w:w="5388" w:space="282"/>
            <w:col w:w="5450"/>
          </w:cols>
        </w:sectPr>
      </w:pPr>
    </w:p>
    <w:p w14:paraId="174701EC" w14:textId="77777777" w:rsidR="00B32649" w:rsidRDefault="00B32649">
      <w:pPr>
        <w:pStyle w:val="BodyText"/>
        <w:spacing w:before="0"/>
        <w:rPr>
          <w:sz w:val="20"/>
        </w:rPr>
      </w:pPr>
    </w:p>
    <w:p w14:paraId="1A21678B" w14:textId="77777777" w:rsidR="00B32649" w:rsidRDefault="00B32649">
      <w:pPr>
        <w:pStyle w:val="BodyText"/>
        <w:spacing w:before="12"/>
        <w:rPr>
          <w:sz w:val="14"/>
        </w:rPr>
      </w:pPr>
    </w:p>
    <w:p w14:paraId="0E8E0ACD" w14:textId="76DDEF50" w:rsidR="00B32649" w:rsidRPr="000C74EF" w:rsidRDefault="004A373A" w:rsidP="00A5487B">
      <w:pPr>
        <w:pStyle w:val="Heading1"/>
        <w:spacing w:before="33"/>
        <w:ind w:left="360" w:right="347"/>
        <w:jc w:val="center"/>
      </w:pPr>
      <w:r w:rsidRPr="000C74EF">
        <w:rPr>
          <w:color w:val="6CB344"/>
        </w:rPr>
        <w:t>Mire</w:t>
      </w:r>
      <w:r w:rsidRPr="000C74EF">
        <w:rPr>
          <w:color w:val="6CB344"/>
          <w:spacing w:val="8"/>
        </w:rPr>
        <w:t xml:space="preserve"> </w:t>
      </w:r>
      <w:r w:rsidRPr="000C74EF">
        <w:rPr>
          <w:color w:val="6CB344"/>
        </w:rPr>
        <w:t>el</w:t>
      </w:r>
      <w:r w:rsidRPr="000C74EF">
        <w:rPr>
          <w:color w:val="6CB344"/>
          <w:spacing w:val="10"/>
        </w:rPr>
        <w:t xml:space="preserve"> </w:t>
      </w:r>
      <w:r w:rsidRPr="000C74EF">
        <w:rPr>
          <w:color w:val="6CB344"/>
        </w:rPr>
        <w:t>video</w:t>
      </w:r>
      <w:r w:rsidRPr="000C74EF">
        <w:rPr>
          <w:color w:val="6CB344"/>
          <w:spacing w:val="9"/>
        </w:rPr>
        <w:t xml:space="preserve"> </w:t>
      </w:r>
      <w:r w:rsidRPr="00A155D3">
        <w:rPr>
          <w:rFonts w:ascii="ZoramldsLat-BoldItalic" w:hAnsi="ZoramldsLat-BoldItalic"/>
          <w:b w:val="0"/>
          <w:bCs w:val="0"/>
          <w:i/>
          <w:color w:val="6CB344"/>
        </w:rPr>
        <w:t>Dos</w:t>
      </w:r>
      <w:r w:rsidRPr="00A155D3">
        <w:rPr>
          <w:rFonts w:ascii="ZoramldsLat-BoldItalic" w:hAnsi="ZoramldsLat-BoldItalic"/>
          <w:b w:val="0"/>
          <w:bCs w:val="0"/>
          <w:i/>
          <w:color w:val="6CB344"/>
          <w:spacing w:val="10"/>
        </w:rPr>
        <w:t xml:space="preserve"> </w:t>
      </w:r>
      <w:r w:rsidRPr="00A155D3">
        <w:rPr>
          <w:rFonts w:ascii="ZoramldsLat-BoldItalic" w:hAnsi="ZoramldsLat-BoldItalic"/>
          <w:b w:val="0"/>
          <w:bCs w:val="0"/>
          <w:iCs/>
          <w:color w:val="6CB344"/>
        </w:rPr>
        <w:t>propósitos</w:t>
      </w:r>
      <w:r w:rsidRPr="000C74EF">
        <w:rPr>
          <w:rFonts w:ascii="ZoramldsLat-BoldItalic" w:hAnsi="ZoramldsLat-BoldItalic"/>
          <w:i/>
          <w:color w:val="6CB344"/>
          <w:spacing w:val="8"/>
        </w:rPr>
        <w:t xml:space="preserve"> </w:t>
      </w:r>
      <w:r w:rsidRPr="000C74EF">
        <w:rPr>
          <w:color w:val="6CB344"/>
        </w:rPr>
        <w:t>en</w:t>
      </w:r>
      <w:r w:rsidRPr="000C74EF">
        <w:rPr>
          <w:color w:val="6CB344"/>
          <w:spacing w:val="11"/>
        </w:rPr>
        <w:t xml:space="preserve"> </w:t>
      </w:r>
      <w:r w:rsidR="00CF11A9">
        <w:rPr>
          <w:color w:val="6CB344"/>
          <w:spacing w:val="-2"/>
        </w:rPr>
        <w:t>d</w:t>
      </w:r>
      <w:r w:rsidRPr="000C74EF">
        <w:rPr>
          <w:color w:val="6CB344"/>
          <w:spacing w:val="-2"/>
        </w:rPr>
        <w:t>iscapacidad.LaIglesiadeJesucristo.org</w:t>
      </w:r>
    </w:p>
    <w:p w14:paraId="7A412300" w14:textId="611AFE94" w:rsidR="00B32649" w:rsidRPr="004A373A" w:rsidRDefault="00000000">
      <w:pPr>
        <w:pStyle w:val="BodyText"/>
        <w:spacing w:before="7"/>
        <w:rPr>
          <w:rFonts w:ascii="Zoram ldsLat"/>
          <w:b/>
          <w:sz w:val="18"/>
          <w:szCs w:val="18"/>
        </w:rPr>
      </w:pPr>
      <w:r w:rsidRPr="004A373A">
        <w:rPr>
          <w:noProof/>
          <w:sz w:val="18"/>
          <w:szCs w:val="18"/>
        </w:rPr>
        <w:drawing>
          <wp:anchor distT="0" distB="0" distL="0" distR="0" simplePos="0" relativeHeight="2" behindDoc="0" locked="0" layoutInCell="1" allowOverlap="1" wp14:anchorId="7B2997BF" wp14:editId="05AF61B7">
            <wp:simplePos x="0" y="0"/>
            <wp:positionH relativeFrom="page">
              <wp:posOffset>3345795</wp:posOffset>
            </wp:positionH>
            <wp:positionV relativeFrom="paragraph">
              <wp:posOffset>210505</wp:posOffset>
            </wp:positionV>
            <wp:extent cx="1176751" cy="3524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5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E8B09C" w14:textId="77777777" w:rsidR="00B32649" w:rsidRPr="004A373A" w:rsidRDefault="00B32649">
      <w:pPr>
        <w:pStyle w:val="BodyText"/>
        <w:spacing w:before="10"/>
        <w:rPr>
          <w:rFonts w:ascii="Zoram ldsLat"/>
          <w:b/>
          <w:sz w:val="18"/>
          <w:szCs w:val="18"/>
        </w:rPr>
      </w:pPr>
    </w:p>
    <w:p w14:paraId="762098B1" w14:textId="77777777" w:rsidR="004A373A" w:rsidRDefault="004A373A" w:rsidP="004A373A">
      <w:pPr>
        <w:spacing w:before="100" w:line="135" w:lineRule="exact"/>
        <w:ind w:left="2059" w:right="2215"/>
        <w:jc w:val="center"/>
        <w:rPr>
          <w:rFonts w:ascii="ZoramldsLat-BookItalic" w:hAnsi="ZoramldsLat-BookItalic"/>
          <w:i/>
          <w:sz w:val="11"/>
        </w:rPr>
      </w:pPr>
      <w:r>
        <w:rPr>
          <w:rFonts w:ascii="ZoramldsLat-Book" w:hAnsi="ZoramldsLat-Book"/>
          <w:sz w:val="11"/>
        </w:rPr>
        <w:t>©</w:t>
      </w:r>
      <w:r>
        <w:rPr>
          <w:rFonts w:ascii="ZoramldsLat-Book" w:hAnsi="ZoramldsLat-Book"/>
          <w:spacing w:val="-6"/>
          <w:sz w:val="11"/>
        </w:rPr>
        <w:t xml:space="preserve"> </w:t>
      </w:r>
      <w:r>
        <w:rPr>
          <w:rFonts w:ascii="ZoramldsLat-Book" w:hAnsi="ZoramldsLat-Book"/>
          <w:sz w:val="11"/>
        </w:rPr>
        <w:t>2022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por</w:t>
      </w:r>
      <w:r>
        <w:rPr>
          <w:rFonts w:ascii="ZoramldsLat-Book" w:hAnsi="ZoramldsLat-Book"/>
          <w:spacing w:val="-4"/>
          <w:sz w:val="11"/>
        </w:rPr>
        <w:t xml:space="preserve"> </w:t>
      </w:r>
      <w:r>
        <w:rPr>
          <w:rFonts w:ascii="ZoramldsLat-Book" w:hAnsi="ZoramldsLat-Book"/>
          <w:sz w:val="11"/>
        </w:rPr>
        <w:t>Intellectual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Reserve,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Inc.</w:t>
      </w:r>
      <w:r>
        <w:rPr>
          <w:rFonts w:ascii="ZoramldsLat-Book" w:hAnsi="ZoramldsLat-Book"/>
          <w:spacing w:val="-4"/>
          <w:sz w:val="11"/>
        </w:rPr>
        <w:t xml:space="preserve"> </w:t>
      </w:r>
      <w:r>
        <w:rPr>
          <w:rFonts w:ascii="ZoramldsLat-Book" w:hAnsi="ZoramldsLat-Book"/>
          <w:sz w:val="11"/>
        </w:rPr>
        <w:t>Todos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los</w:t>
      </w:r>
      <w:r>
        <w:rPr>
          <w:rFonts w:ascii="ZoramldsLat-Book" w:hAnsi="ZoramldsLat-Book"/>
          <w:spacing w:val="-4"/>
          <w:sz w:val="11"/>
        </w:rPr>
        <w:t xml:space="preserve"> </w:t>
      </w:r>
      <w:r>
        <w:rPr>
          <w:rFonts w:ascii="ZoramldsLat-Book" w:hAnsi="ZoramldsLat-Book"/>
          <w:sz w:val="11"/>
        </w:rPr>
        <w:t>derechos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reservados.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Versión: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4/19.</w:t>
      </w:r>
      <w:r>
        <w:rPr>
          <w:rFonts w:ascii="ZoramldsLat-Book" w:hAnsi="ZoramldsLat-Book"/>
          <w:spacing w:val="-4"/>
          <w:sz w:val="11"/>
        </w:rPr>
        <w:t xml:space="preserve"> </w:t>
      </w:r>
      <w:r>
        <w:rPr>
          <w:rFonts w:ascii="ZoramldsLat-Book" w:hAnsi="ZoramldsLat-Book"/>
          <w:sz w:val="11"/>
        </w:rPr>
        <w:t>Traducción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de</w:t>
      </w:r>
      <w:r>
        <w:rPr>
          <w:rFonts w:ascii="ZoramldsLat-Book" w:hAnsi="ZoramldsLat-Book"/>
          <w:spacing w:val="-4"/>
          <w:sz w:val="11"/>
        </w:rPr>
        <w:t xml:space="preserve"> </w:t>
      </w:r>
      <w:r w:rsidRPr="00274F10">
        <w:rPr>
          <w:rFonts w:ascii="ZoramldsLat-BookItalic" w:hAnsi="ZoramldsLat-BookItalic"/>
          <w:iCs/>
          <w:sz w:val="11"/>
        </w:rPr>
        <w:t>Two</w:t>
      </w:r>
      <w:r w:rsidRPr="00274F10">
        <w:rPr>
          <w:rFonts w:ascii="ZoramldsLat-BookItalic" w:hAnsi="ZoramldsLat-BookItalic"/>
          <w:iCs/>
          <w:spacing w:val="-4"/>
          <w:sz w:val="11"/>
        </w:rPr>
        <w:t xml:space="preserve"> </w:t>
      </w:r>
      <w:r w:rsidRPr="00274F10">
        <w:rPr>
          <w:rFonts w:ascii="ZoramldsLat-BookItalic" w:hAnsi="ZoramldsLat-BookItalic"/>
          <w:iCs/>
          <w:sz w:val="11"/>
        </w:rPr>
        <w:t>Purposes</w:t>
      </w:r>
      <w:r w:rsidRPr="00274F10">
        <w:rPr>
          <w:rFonts w:ascii="ZoramldsLat-BookItalic" w:hAnsi="ZoramldsLat-BookItalic"/>
          <w:iCs/>
          <w:spacing w:val="-3"/>
          <w:sz w:val="11"/>
        </w:rPr>
        <w:t xml:space="preserve"> </w:t>
      </w:r>
      <w:r w:rsidRPr="00274F10">
        <w:rPr>
          <w:rFonts w:ascii="ZoramldsLat-BookItalic" w:hAnsi="ZoramldsLat-BookItalic"/>
          <w:iCs/>
          <w:sz w:val="11"/>
        </w:rPr>
        <w:t>Facilitator</w:t>
      </w:r>
      <w:r w:rsidRPr="00274F10">
        <w:rPr>
          <w:rFonts w:ascii="ZoramldsLat-BookItalic" w:hAnsi="ZoramldsLat-BookItalic"/>
          <w:iCs/>
          <w:spacing w:val="-3"/>
          <w:sz w:val="11"/>
        </w:rPr>
        <w:t xml:space="preserve"> </w:t>
      </w:r>
      <w:r w:rsidRPr="00274F10">
        <w:rPr>
          <w:rFonts w:ascii="ZoramldsLat-BookItalic" w:hAnsi="ZoramldsLat-BookItalic"/>
          <w:iCs/>
          <w:spacing w:val="-2"/>
          <w:sz w:val="11"/>
        </w:rPr>
        <w:t>Guide</w:t>
      </w:r>
      <w:r>
        <w:rPr>
          <w:rFonts w:ascii="ZoramldsLat-BookItalic" w:hAnsi="ZoramldsLat-BookItalic"/>
          <w:i/>
          <w:spacing w:val="-2"/>
          <w:sz w:val="11"/>
        </w:rPr>
        <w:t>.</w:t>
      </w:r>
    </w:p>
    <w:p w14:paraId="0CCC2306" w14:textId="66108D51" w:rsidR="00B32649" w:rsidRDefault="004A373A" w:rsidP="004A373A">
      <w:pPr>
        <w:spacing w:line="135" w:lineRule="exact"/>
        <w:ind w:left="2058" w:right="2215"/>
        <w:jc w:val="center"/>
        <w:rPr>
          <w:rFonts w:ascii="ZoramldsLat-Book" w:hAnsi="ZoramldsLat-Book"/>
          <w:sz w:val="11"/>
        </w:rPr>
      </w:pPr>
      <w:r>
        <w:rPr>
          <w:rFonts w:ascii="ZoramldsLat-Book" w:hAnsi="ZoramldsLat-Book"/>
          <w:sz w:val="11"/>
        </w:rPr>
        <w:t>Spanish.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PD60008903</w:t>
      </w:r>
      <w:r>
        <w:rPr>
          <w:rFonts w:ascii="ZoramldsLat-Book" w:hAnsi="ZoramldsLat-Book"/>
          <w:spacing w:val="-2"/>
          <w:sz w:val="11"/>
        </w:rPr>
        <w:t xml:space="preserve"> </w:t>
      </w:r>
      <w:r>
        <w:rPr>
          <w:rFonts w:ascii="ZoramldsLat-Book" w:hAnsi="ZoramldsLat-Book"/>
          <w:sz w:val="11"/>
        </w:rPr>
        <w:t>002.</w:t>
      </w:r>
      <w:r>
        <w:rPr>
          <w:rFonts w:ascii="ZoramldsLat-Book" w:hAnsi="ZoramldsLat-Book"/>
          <w:spacing w:val="-2"/>
          <w:sz w:val="11"/>
        </w:rPr>
        <w:t xml:space="preserve"> </w:t>
      </w:r>
      <w:r>
        <w:rPr>
          <w:rFonts w:ascii="ZoramldsLat-Book" w:hAnsi="ZoramldsLat-Book"/>
          <w:sz w:val="11"/>
        </w:rPr>
        <w:t>Impreso</w:t>
      </w:r>
      <w:r>
        <w:rPr>
          <w:rFonts w:ascii="ZoramldsLat-Book" w:hAnsi="ZoramldsLat-Book"/>
          <w:spacing w:val="-2"/>
          <w:sz w:val="11"/>
        </w:rPr>
        <w:t xml:space="preserve"> </w:t>
      </w:r>
      <w:r>
        <w:rPr>
          <w:rFonts w:ascii="ZoramldsLat-Book" w:hAnsi="ZoramldsLat-Book"/>
          <w:sz w:val="11"/>
        </w:rPr>
        <w:t>en</w:t>
      </w:r>
      <w:r>
        <w:rPr>
          <w:rFonts w:ascii="ZoramldsLat-Book" w:hAnsi="ZoramldsLat-Book"/>
          <w:spacing w:val="-1"/>
          <w:sz w:val="11"/>
        </w:rPr>
        <w:t xml:space="preserve"> </w:t>
      </w:r>
      <w:r>
        <w:rPr>
          <w:rFonts w:ascii="ZoramldsLat-Book" w:hAnsi="ZoramldsLat-Book"/>
          <w:sz w:val="11"/>
        </w:rPr>
        <w:t>los</w:t>
      </w:r>
      <w:r>
        <w:rPr>
          <w:rFonts w:ascii="ZoramldsLat-Book" w:hAnsi="ZoramldsLat-Book"/>
          <w:spacing w:val="-3"/>
          <w:sz w:val="11"/>
        </w:rPr>
        <w:t xml:space="preserve"> </w:t>
      </w:r>
      <w:r>
        <w:rPr>
          <w:rFonts w:ascii="ZoramldsLat-Book" w:hAnsi="ZoramldsLat-Book"/>
          <w:sz w:val="11"/>
        </w:rPr>
        <w:t>Estados</w:t>
      </w:r>
      <w:r>
        <w:rPr>
          <w:rFonts w:ascii="ZoramldsLat-Book" w:hAnsi="ZoramldsLat-Book"/>
          <w:spacing w:val="-1"/>
          <w:sz w:val="11"/>
        </w:rPr>
        <w:t xml:space="preserve"> </w:t>
      </w:r>
      <w:r>
        <w:rPr>
          <w:rFonts w:ascii="ZoramldsLat-Book" w:hAnsi="ZoramldsLat-Book"/>
          <w:sz w:val="11"/>
        </w:rPr>
        <w:t>Unidos</w:t>
      </w:r>
      <w:r>
        <w:rPr>
          <w:rFonts w:ascii="ZoramldsLat-Book" w:hAnsi="ZoramldsLat-Book"/>
          <w:spacing w:val="-2"/>
          <w:sz w:val="11"/>
        </w:rPr>
        <w:t xml:space="preserve"> </w:t>
      </w:r>
      <w:r>
        <w:rPr>
          <w:rFonts w:ascii="ZoramldsLat-Book" w:hAnsi="ZoramldsLat-Book"/>
          <w:sz w:val="11"/>
        </w:rPr>
        <w:t>de</w:t>
      </w:r>
      <w:r>
        <w:rPr>
          <w:rFonts w:ascii="ZoramldsLat-Book" w:hAnsi="ZoramldsLat-Book"/>
          <w:spacing w:val="-1"/>
          <w:sz w:val="11"/>
        </w:rPr>
        <w:t xml:space="preserve"> </w:t>
      </w:r>
      <w:r>
        <w:rPr>
          <w:rFonts w:ascii="ZoramldsLat-Book" w:hAnsi="ZoramldsLat-Book"/>
          <w:spacing w:val="-2"/>
          <w:sz w:val="11"/>
        </w:rPr>
        <w:t>América</w:t>
      </w:r>
    </w:p>
    <w:sectPr w:rsidR="00B32649">
      <w:type w:val="continuous"/>
      <w:pgSz w:w="12240" w:h="15840"/>
      <w:pgMar w:top="56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6666" w14:textId="77777777" w:rsidR="00985E24" w:rsidRDefault="00985E24" w:rsidP="00335683">
      <w:r>
        <w:separator/>
      </w:r>
    </w:p>
  </w:endnote>
  <w:endnote w:type="continuationSeparator" w:id="0">
    <w:p w14:paraId="2883B3EA" w14:textId="77777777" w:rsidR="00985E24" w:rsidRDefault="00985E24" w:rsidP="0033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cKay ldsLat">
    <w:altName w:val="McKay ldsLat"/>
    <w:panose1 w:val="02020306050406020303"/>
    <w:charset w:val="00"/>
    <w:family w:val="roman"/>
    <w:notTrueType/>
    <w:pitch w:val="variable"/>
    <w:sig w:usb0="A00002FF" w:usb1="4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ram ldsLat">
    <w:altName w:val="Zoram ldsLat"/>
    <w:panose1 w:val="020B0603030504020204"/>
    <w:charset w:val="00"/>
    <w:family w:val="swiss"/>
    <w:pitch w:val="variable"/>
    <w:sig w:usb0="A00002FF" w:usb1="4000205B" w:usb2="00000000" w:usb3="00000000" w:csb0="0000019F" w:csb1="00000000"/>
  </w:font>
  <w:font w:name="ZoramldsLat-SemiboldItalic">
    <w:altName w:val="ZoramldsLat-SemiboldItalic"/>
    <w:panose1 w:val="020B0703030504090204"/>
    <w:charset w:val="00"/>
    <w:family w:val="swiss"/>
    <w:pitch w:val="variable"/>
  </w:font>
  <w:font w:name="ZoramldsLat-BoldItalic">
    <w:altName w:val="ZoramldsLat-BoldItalic"/>
    <w:panose1 w:val="020B0803030504090204"/>
    <w:charset w:val="00"/>
    <w:family w:val="swiss"/>
    <w:pitch w:val="variable"/>
  </w:font>
  <w:font w:name="ZoramldsLat-Book">
    <w:altName w:val="ZoramldsLat-Book"/>
    <w:panose1 w:val="020B0503030504020204"/>
    <w:charset w:val="00"/>
    <w:family w:val="swiss"/>
    <w:pitch w:val="variable"/>
  </w:font>
  <w:font w:name="ZoramldsLat-BookItalic">
    <w:altName w:val="ZoramldsLat-BookItalic"/>
    <w:panose1 w:val="020B0503030504090204"/>
    <w:charset w:val="00"/>
    <w:family w:val="swiss"/>
    <w:pitch w:val="variable"/>
    <w:sig w:usb0="A00002FF" w:usb1="40002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1CD5" w14:textId="77777777" w:rsidR="00985E24" w:rsidRDefault="00985E24" w:rsidP="00335683">
      <w:r>
        <w:separator/>
      </w:r>
    </w:p>
  </w:footnote>
  <w:footnote w:type="continuationSeparator" w:id="0">
    <w:p w14:paraId="09210B9C" w14:textId="77777777" w:rsidR="00985E24" w:rsidRDefault="00985E24" w:rsidP="00335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46A"/>
    <w:multiLevelType w:val="hybridMultilevel"/>
    <w:tmpl w:val="7D42B61C"/>
    <w:lvl w:ilvl="0" w:tplc="EA72CCB4">
      <w:numFmt w:val="bullet"/>
      <w:lvlText w:val="•"/>
      <w:lvlJc w:val="left"/>
      <w:pPr>
        <w:ind w:left="602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A4D85A62">
      <w:numFmt w:val="bullet"/>
      <w:lvlText w:val="•"/>
      <w:lvlJc w:val="left"/>
      <w:pPr>
        <w:ind w:left="1098" w:hanging="241"/>
      </w:pPr>
      <w:rPr>
        <w:rFonts w:hint="default"/>
        <w:lang w:val="es-ES" w:eastAsia="en-US" w:bidi="ar-SA"/>
      </w:rPr>
    </w:lvl>
    <w:lvl w:ilvl="2" w:tplc="E702CE4E">
      <w:numFmt w:val="bullet"/>
      <w:lvlText w:val="•"/>
      <w:lvlJc w:val="left"/>
      <w:pPr>
        <w:ind w:left="1596" w:hanging="241"/>
      </w:pPr>
      <w:rPr>
        <w:rFonts w:hint="default"/>
        <w:lang w:val="es-ES" w:eastAsia="en-US" w:bidi="ar-SA"/>
      </w:rPr>
    </w:lvl>
    <w:lvl w:ilvl="3" w:tplc="2514F850">
      <w:numFmt w:val="bullet"/>
      <w:lvlText w:val="•"/>
      <w:lvlJc w:val="left"/>
      <w:pPr>
        <w:ind w:left="2094" w:hanging="241"/>
      </w:pPr>
      <w:rPr>
        <w:rFonts w:hint="default"/>
        <w:lang w:val="es-ES" w:eastAsia="en-US" w:bidi="ar-SA"/>
      </w:rPr>
    </w:lvl>
    <w:lvl w:ilvl="4" w:tplc="D456786A">
      <w:numFmt w:val="bullet"/>
      <w:lvlText w:val="•"/>
      <w:lvlJc w:val="left"/>
      <w:pPr>
        <w:ind w:left="2592" w:hanging="241"/>
      </w:pPr>
      <w:rPr>
        <w:rFonts w:hint="default"/>
        <w:lang w:val="es-ES" w:eastAsia="en-US" w:bidi="ar-SA"/>
      </w:rPr>
    </w:lvl>
    <w:lvl w:ilvl="5" w:tplc="13784F48">
      <w:numFmt w:val="bullet"/>
      <w:lvlText w:val="•"/>
      <w:lvlJc w:val="left"/>
      <w:pPr>
        <w:ind w:left="3091" w:hanging="241"/>
      </w:pPr>
      <w:rPr>
        <w:rFonts w:hint="default"/>
        <w:lang w:val="es-ES" w:eastAsia="en-US" w:bidi="ar-SA"/>
      </w:rPr>
    </w:lvl>
    <w:lvl w:ilvl="6" w:tplc="DAC66FAC">
      <w:numFmt w:val="bullet"/>
      <w:lvlText w:val="•"/>
      <w:lvlJc w:val="left"/>
      <w:pPr>
        <w:ind w:left="3589" w:hanging="241"/>
      </w:pPr>
      <w:rPr>
        <w:rFonts w:hint="default"/>
        <w:lang w:val="es-ES" w:eastAsia="en-US" w:bidi="ar-SA"/>
      </w:rPr>
    </w:lvl>
    <w:lvl w:ilvl="7" w:tplc="A35A60FC">
      <w:numFmt w:val="bullet"/>
      <w:lvlText w:val="•"/>
      <w:lvlJc w:val="left"/>
      <w:pPr>
        <w:ind w:left="4087" w:hanging="241"/>
      </w:pPr>
      <w:rPr>
        <w:rFonts w:hint="default"/>
        <w:lang w:val="es-ES" w:eastAsia="en-US" w:bidi="ar-SA"/>
      </w:rPr>
    </w:lvl>
    <w:lvl w:ilvl="8" w:tplc="2AF44BD0">
      <w:numFmt w:val="bullet"/>
      <w:lvlText w:val="•"/>
      <w:lvlJc w:val="left"/>
      <w:pPr>
        <w:ind w:left="4585" w:hanging="241"/>
      </w:pPr>
      <w:rPr>
        <w:rFonts w:hint="default"/>
        <w:lang w:val="es-ES" w:eastAsia="en-US" w:bidi="ar-SA"/>
      </w:rPr>
    </w:lvl>
  </w:abstractNum>
  <w:abstractNum w:abstractNumId="1" w15:restartNumberingAfterBreak="0">
    <w:nsid w:val="37B43CEE"/>
    <w:multiLevelType w:val="hybridMultilevel"/>
    <w:tmpl w:val="7B889F36"/>
    <w:lvl w:ilvl="0" w:tplc="6C1E45D8">
      <w:numFmt w:val="bullet"/>
      <w:lvlText w:val="•"/>
      <w:lvlJc w:val="left"/>
      <w:pPr>
        <w:ind w:left="3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C506EE30">
      <w:numFmt w:val="bullet"/>
      <w:lvlText w:val="•"/>
      <w:lvlJc w:val="left"/>
      <w:pPr>
        <w:ind w:left="6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375662E0">
      <w:numFmt w:val="bullet"/>
      <w:lvlText w:val="•"/>
      <w:lvlJc w:val="left"/>
      <w:pPr>
        <w:ind w:left="1185" w:hanging="241"/>
      </w:pPr>
      <w:rPr>
        <w:rFonts w:hint="default"/>
        <w:lang w:val="en-US" w:eastAsia="en-US" w:bidi="ar-SA"/>
      </w:rPr>
    </w:lvl>
    <w:lvl w:ilvl="3" w:tplc="A51C9D46">
      <w:numFmt w:val="bullet"/>
      <w:lvlText w:val="•"/>
      <w:lvlJc w:val="left"/>
      <w:pPr>
        <w:ind w:left="1710" w:hanging="241"/>
      </w:pPr>
      <w:rPr>
        <w:rFonts w:hint="default"/>
        <w:lang w:val="en-US" w:eastAsia="en-US" w:bidi="ar-SA"/>
      </w:rPr>
    </w:lvl>
    <w:lvl w:ilvl="4" w:tplc="1DB4E790">
      <w:numFmt w:val="bullet"/>
      <w:lvlText w:val="•"/>
      <w:lvlJc w:val="left"/>
      <w:pPr>
        <w:ind w:left="2235" w:hanging="241"/>
      </w:pPr>
      <w:rPr>
        <w:rFonts w:hint="default"/>
        <w:lang w:val="en-US" w:eastAsia="en-US" w:bidi="ar-SA"/>
      </w:rPr>
    </w:lvl>
    <w:lvl w:ilvl="5" w:tplc="286C32AE">
      <w:numFmt w:val="bullet"/>
      <w:lvlText w:val="•"/>
      <w:lvlJc w:val="left"/>
      <w:pPr>
        <w:ind w:left="2761" w:hanging="241"/>
      </w:pPr>
      <w:rPr>
        <w:rFonts w:hint="default"/>
        <w:lang w:val="en-US" w:eastAsia="en-US" w:bidi="ar-SA"/>
      </w:rPr>
    </w:lvl>
    <w:lvl w:ilvl="6" w:tplc="8A705348">
      <w:numFmt w:val="bullet"/>
      <w:lvlText w:val="•"/>
      <w:lvlJc w:val="left"/>
      <w:pPr>
        <w:ind w:left="3286" w:hanging="241"/>
      </w:pPr>
      <w:rPr>
        <w:rFonts w:hint="default"/>
        <w:lang w:val="en-US" w:eastAsia="en-US" w:bidi="ar-SA"/>
      </w:rPr>
    </w:lvl>
    <w:lvl w:ilvl="7" w:tplc="59929BF4">
      <w:numFmt w:val="bullet"/>
      <w:lvlText w:val="•"/>
      <w:lvlJc w:val="left"/>
      <w:pPr>
        <w:ind w:left="3811" w:hanging="241"/>
      </w:pPr>
      <w:rPr>
        <w:rFonts w:hint="default"/>
        <w:lang w:val="en-US" w:eastAsia="en-US" w:bidi="ar-SA"/>
      </w:rPr>
    </w:lvl>
    <w:lvl w:ilvl="8" w:tplc="62A4A068">
      <w:numFmt w:val="bullet"/>
      <w:lvlText w:val="•"/>
      <w:lvlJc w:val="left"/>
      <w:pPr>
        <w:ind w:left="4336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6A0F129B"/>
    <w:multiLevelType w:val="hybridMultilevel"/>
    <w:tmpl w:val="E6DE6E48"/>
    <w:lvl w:ilvl="0" w:tplc="3E48D956">
      <w:numFmt w:val="bullet"/>
      <w:lvlText w:val="•"/>
      <w:lvlJc w:val="left"/>
      <w:pPr>
        <w:ind w:left="3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7E62E6A">
      <w:numFmt w:val="bullet"/>
      <w:lvlText w:val="•"/>
      <w:lvlJc w:val="left"/>
      <w:pPr>
        <w:ind w:left="660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DD849C9C">
      <w:numFmt w:val="bullet"/>
      <w:lvlText w:val="•"/>
      <w:lvlJc w:val="left"/>
      <w:pPr>
        <w:ind w:left="902" w:hanging="241"/>
      </w:pPr>
      <w:rPr>
        <w:rFonts w:ascii="McKay ldsLat" w:eastAsia="McKay ldsLat" w:hAnsi="McKay ldsLat" w:cs="McKay ldsLa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 w:tplc="AB6CC82C">
      <w:numFmt w:val="bullet"/>
      <w:lvlText w:val="•"/>
      <w:lvlJc w:val="left"/>
      <w:pPr>
        <w:ind w:left="749" w:hanging="241"/>
      </w:pPr>
      <w:rPr>
        <w:rFonts w:hint="default"/>
        <w:lang w:val="es-ES" w:eastAsia="en-US" w:bidi="ar-SA"/>
      </w:rPr>
    </w:lvl>
    <w:lvl w:ilvl="4" w:tplc="B98E1E4C">
      <w:numFmt w:val="bullet"/>
      <w:lvlText w:val="•"/>
      <w:lvlJc w:val="left"/>
      <w:pPr>
        <w:ind w:left="598" w:hanging="241"/>
      </w:pPr>
      <w:rPr>
        <w:rFonts w:hint="default"/>
        <w:lang w:val="es-ES" w:eastAsia="en-US" w:bidi="ar-SA"/>
      </w:rPr>
    </w:lvl>
    <w:lvl w:ilvl="5" w:tplc="B8FAEBB8">
      <w:numFmt w:val="bullet"/>
      <w:lvlText w:val="•"/>
      <w:lvlJc w:val="left"/>
      <w:pPr>
        <w:ind w:left="448" w:hanging="241"/>
      </w:pPr>
      <w:rPr>
        <w:rFonts w:hint="default"/>
        <w:lang w:val="es-ES" w:eastAsia="en-US" w:bidi="ar-SA"/>
      </w:rPr>
    </w:lvl>
    <w:lvl w:ilvl="6" w:tplc="AE8CDEE6">
      <w:numFmt w:val="bullet"/>
      <w:lvlText w:val="•"/>
      <w:lvlJc w:val="left"/>
      <w:pPr>
        <w:ind w:left="297" w:hanging="241"/>
      </w:pPr>
      <w:rPr>
        <w:rFonts w:hint="default"/>
        <w:lang w:val="es-ES" w:eastAsia="en-US" w:bidi="ar-SA"/>
      </w:rPr>
    </w:lvl>
    <w:lvl w:ilvl="7" w:tplc="C618FAD4">
      <w:numFmt w:val="bullet"/>
      <w:lvlText w:val="•"/>
      <w:lvlJc w:val="left"/>
      <w:pPr>
        <w:ind w:left="146" w:hanging="241"/>
      </w:pPr>
      <w:rPr>
        <w:rFonts w:hint="default"/>
        <w:lang w:val="es-ES" w:eastAsia="en-US" w:bidi="ar-SA"/>
      </w:rPr>
    </w:lvl>
    <w:lvl w:ilvl="8" w:tplc="50924832">
      <w:numFmt w:val="bullet"/>
      <w:lvlText w:val="•"/>
      <w:lvlJc w:val="left"/>
      <w:pPr>
        <w:ind w:left="-4" w:hanging="241"/>
      </w:pPr>
      <w:rPr>
        <w:rFonts w:hint="default"/>
        <w:lang w:val="es-ES" w:eastAsia="en-US" w:bidi="ar-SA"/>
      </w:rPr>
    </w:lvl>
  </w:abstractNum>
  <w:num w:numId="1" w16cid:durableId="329871878">
    <w:abstractNumId w:val="1"/>
  </w:num>
  <w:num w:numId="2" w16cid:durableId="2029601523">
    <w:abstractNumId w:val="2"/>
  </w:num>
  <w:num w:numId="3" w16cid:durableId="183764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2649"/>
    <w:rsid w:val="000C2B47"/>
    <w:rsid w:val="000C74EF"/>
    <w:rsid w:val="00101695"/>
    <w:rsid w:val="001F248C"/>
    <w:rsid w:val="00274F10"/>
    <w:rsid w:val="002D31DF"/>
    <w:rsid w:val="00325863"/>
    <w:rsid w:val="00327964"/>
    <w:rsid w:val="00335683"/>
    <w:rsid w:val="003A0591"/>
    <w:rsid w:val="00487933"/>
    <w:rsid w:val="004A373A"/>
    <w:rsid w:val="004F5C1B"/>
    <w:rsid w:val="00502355"/>
    <w:rsid w:val="006125E8"/>
    <w:rsid w:val="00624A8B"/>
    <w:rsid w:val="007315C0"/>
    <w:rsid w:val="00787778"/>
    <w:rsid w:val="007D29DD"/>
    <w:rsid w:val="007F2F69"/>
    <w:rsid w:val="00805160"/>
    <w:rsid w:val="00810920"/>
    <w:rsid w:val="008A20D9"/>
    <w:rsid w:val="008C2851"/>
    <w:rsid w:val="009522D2"/>
    <w:rsid w:val="00985E24"/>
    <w:rsid w:val="00A155D3"/>
    <w:rsid w:val="00A5487B"/>
    <w:rsid w:val="00A71732"/>
    <w:rsid w:val="00AD684A"/>
    <w:rsid w:val="00AE3FF5"/>
    <w:rsid w:val="00B257DB"/>
    <w:rsid w:val="00B32649"/>
    <w:rsid w:val="00B65726"/>
    <w:rsid w:val="00B97005"/>
    <w:rsid w:val="00BB3B3A"/>
    <w:rsid w:val="00C25E9A"/>
    <w:rsid w:val="00CF11A9"/>
    <w:rsid w:val="00D6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92CB019"/>
  <w15:docId w15:val="{2C5138EE-6B36-414C-9F74-1101EAAF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cKay ldsLat" w:eastAsia="McKay ldsLat" w:hAnsi="McKay ldsLat" w:cs="McKay ldsLa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Zoram ldsLat" w:eastAsia="Zoram ldsLat" w:hAnsi="Zoram ldsLat" w:cs="Zoram ldsLat"/>
      <w:b/>
      <w:bCs/>
    </w:rPr>
  </w:style>
  <w:style w:type="paragraph" w:styleId="Heading2">
    <w:name w:val="heading 2"/>
    <w:basedOn w:val="Normal"/>
    <w:uiPriority w:val="9"/>
    <w:unhideWhenUsed/>
    <w:qFormat/>
    <w:pPr>
      <w:ind w:left="380"/>
      <w:outlineLvl w:val="1"/>
    </w:pPr>
    <w:rPr>
      <w:rFonts w:ascii="ZoramldsLat-SemiboldItalic" w:eastAsia="ZoramldsLat-SemiboldItalic" w:hAnsi="ZoramldsLat-SemiboldItalic" w:cs="ZoramldsLat-SemiboldItalic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</w:pPr>
  </w:style>
  <w:style w:type="paragraph" w:styleId="ListParagraph">
    <w:name w:val="List Paragraph"/>
    <w:basedOn w:val="Normal"/>
    <w:uiPriority w:val="1"/>
    <w:qFormat/>
    <w:pPr>
      <w:spacing w:before="97"/>
      <w:ind w:left="66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683"/>
    <w:rPr>
      <w:rFonts w:ascii="McKay ldsLat" w:eastAsia="McKay ldsLat" w:hAnsi="McKay ldsLat" w:cs="McKay ldsLat"/>
    </w:rPr>
  </w:style>
  <w:style w:type="paragraph" w:styleId="Footer">
    <w:name w:val="footer"/>
    <w:basedOn w:val="Normal"/>
    <w:link w:val="FooterChar"/>
    <w:uiPriority w:val="99"/>
    <w:unhideWhenUsed/>
    <w:rsid w:val="00335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683"/>
    <w:rPr>
      <w:rFonts w:ascii="McKay ldsLat" w:eastAsia="McKay ldsLat" w:hAnsi="McKay ldsLat" w:cs="McKay ldsL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381</Words>
  <Characters>2235</Characters>
  <Application>Microsoft Office Word</Application>
  <DocSecurity>0</DocSecurity>
  <Lines>79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Bhosale, Tejal (Contractor)</dc:creator>
  <cp:lastModifiedBy>Gawas, Ruchika</cp:lastModifiedBy>
  <cp:revision>23</cp:revision>
  <cp:lastPrinted>2023-02-17T10:57:00Z</cp:lastPrinted>
  <dcterms:created xsi:type="dcterms:W3CDTF">2023-01-20T17:50:00Z</dcterms:created>
  <dcterms:modified xsi:type="dcterms:W3CDTF">2023-03-24T14:19:00Z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2023-01-20T00:00:00Z</vt:filetime>
  </property>
  <property fmtid="{D5CDD505-2E9C-101B-9397-08002B2CF9AE}" pid="5" name="Producer">
    <vt:lpwstr>Adobe PDF Library 15.0</vt:lpwstr>
  </property>
</Properties>
</file>