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4285" w14:textId="77777777" w:rsidR="00DF0F03" w:rsidRPr="009611FD" w:rsidRDefault="00DF0F03" w:rsidP="006A6DE3">
      <w:pPr>
        <w:pStyle w:val="BodyText"/>
        <w:overflowPunct w:val="0"/>
        <w:topLinePunct/>
        <w:autoSpaceDE/>
        <w:autoSpaceDN/>
        <w:spacing w:before="8"/>
        <w:rPr>
          <w:rFonts w:eastAsia="ＭＳ ゴシック"/>
          <w:sz w:val="8"/>
        </w:rPr>
      </w:pPr>
    </w:p>
    <w:p w14:paraId="2621A3D0" w14:textId="77777777" w:rsidR="00DF0F03" w:rsidRPr="009611FD" w:rsidRDefault="00526CC3" w:rsidP="006A6DE3">
      <w:pPr>
        <w:pStyle w:val="BodyText"/>
        <w:overflowPunct w:val="0"/>
        <w:topLinePunct/>
        <w:autoSpaceDE/>
        <w:autoSpaceDN/>
        <w:spacing w:before="0"/>
        <w:ind w:left="100" w:right="-15"/>
        <w:rPr>
          <w:rFonts w:eastAsia="ＭＳ ゴシック"/>
          <w:sz w:val="20"/>
        </w:rPr>
      </w:pPr>
      <w:r w:rsidRPr="009611FD">
        <w:rPr>
          <w:rFonts w:eastAsia="ＭＳ ゴシック"/>
          <w:sz w:val="20"/>
        </w:rPr>
      </w:r>
      <w:r w:rsidRPr="009611FD">
        <w:rPr>
          <w:rFonts w:eastAsia="ＭＳ ゴシック"/>
          <w:sz w:val="20"/>
        </w:rPr>
        <w:pict w14:anchorId="13A04C4E">
          <v:group id="docshapegroup1" o:spid="_x0000_s1027" style="width:262.55pt;height:155.4pt;mso-position-horizontal-relative:char;mso-position-vertical-relative:line" coordsize="5251,3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style="position:absolute;width:5251;height:3108">
              <v:imagedata r:id="rId5" o:title=""/>
            </v:shape>
            <v:shapetype id="_x0000_t202" coordsize="21600,21600" o:spt="202" path="m,l,21600r21600,l21600,xe">
              <v:stroke joinstyle="miter"/>
              <v:path gradientshapeok="t" o:connecttype="rect"/>
            </v:shapetype>
            <v:shape id="docshape3" o:spid="_x0000_s1028" type="#_x0000_t202" style="position:absolute;top:919;width:5250;height:1228" fillcolor="#6cb344" stroked="f">
              <v:fill opacity="60292f"/>
              <v:textbox style="mso-next-textbox:#docshape3" inset="0,0,0,0">
                <w:txbxContent>
                  <w:p w14:paraId="0F22441D" w14:textId="472FE0A3" w:rsidR="00DF0F03" w:rsidRPr="009611FD" w:rsidRDefault="008B4375" w:rsidP="004C69E1">
                    <w:pPr>
                      <w:spacing w:before="66" w:line="572" w:lineRule="exact"/>
                      <w:ind w:right="480"/>
                      <w:jc w:val="right"/>
                      <w:rPr>
                        <w:rFonts w:ascii="ZoramldsLat-BoldItalic" w:eastAsiaTheme="majorEastAsia" w:hAnsi="ZoramldsLat-BoldItalic" w:hint="eastAsia"/>
                        <w:b/>
                        <w:iCs/>
                        <w:color w:val="000000"/>
                        <w:sz w:val="44"/>
                        <w:lang w:eastAsia="ja-JP"/>
                      </w:rPr>
                    </w:pPr>
                    <w:r w:rsidRPr="00ED34E0">
                      <w:rPr>
                        <w:rFonts w:ascii="ZoramldsLat-Bold" w:eastAsiaTheme="majorEastAsia" w:hAnsi="ZoramldsLat-Bold"/>
                        <w:b/>
                        <w:iCs/>
                        <w:color w:val="FFFFFF"/>
                        <w:spacing w:val="19"/>
                        <w:sz w:val="44"/>
                        <w:lang w:eastAsia="ja-JP"/>
                      </w:rPr>
                      <w:t>2</w:t>
                    </w:r>
                    <w:r w:rsidRPr="009611FD">
                      <w:rPr>
                        <w:rFonts w:ascii="ZoramldsLat-BoldItalic" w:eastAsiaTheme="majorEastAsia" w:hAnsi="ZoramldsLat-BoldItalic"/>
                        <w:b/>
                        <w:iCs/>
                        <w:color w:val="FFFFFF"/>
                        <w:spacing w:val="19"/>
                        <w:sz w:val="44"/>
                        <w:lang w:eastAsia="ja-JP"/>
                      </w:rPr>
                      <w:t>種類のドア</w:t>
                    </w:r>
                  </w:p>
                  <w:p w14:paraId="309BC9AE" w14:textId="1BF21CCF" w:rsidR="00DF0F03" w:rsidRPr="009611FD" w:rsidRDefault="008B4375" w:rsidP="004C69E1">
                    <w:pPr>
                      <w:spacing w:line="463" w:lineRule="exact"/>
                      <w:ind w:right="480"/>
                      <w:jc w:val="right"/>
                      <w:rPr>
                        <w:rFonts w:asciiTheme="majorEastAsia" w:eastAsiaTheme="majorEastAsia" w:hAnsiTheme="majorEastAsia"/>
                        <w:b/>
                        <w:iCs/>
                        <w:color w:val="000000"/>
                        <w:sz w:val="36"/>
                        <w:lang w:eastAsia="ja-JP"/>
                      </w:rPr>
                    </w:pPr>
                    <w:r w:rsidRPr="009611FD">
                      <w:rPr>
                        <w:rFonts w:asciiTheme="majorEastAsia" w:eastAsiaTheme="majorEastAsia" w:hAnsiTheme="majorEastAsia"/>
                        <w:b/>
                        <w:iCs/>
                        <w:color w:val="FFFFFF"/>
                        <w:sz w:val="36"/>
                        <w:lang w:eastAsia="ja-JP"/>
                      </w:rPr>
                      <w:t>進行役用ガイド</w:t>
                    </w:r>
                  </w:p>
                </w:txbxContent>
              </v:textbox>
            </v:shape>
            <w10:anchorlock/>
          </v:group>
        </w:pict>
      </w:r>
    </w:p>
    <w:p w14:paraId="73961E94" w14:textId="77777777" w:rsidR="00DF0F03" w:rsidRPr="009611FD" w:rsidRDefault="00DF0F03" w:rsidP="006A6DE3">
      <w:pPr>
        <w:pStyle w:val="BodyText"/>
        <w:overflowPunct w:val="0"/>
        <w:topLinePunct/>
        <w:autoSpaceDE/>
        <w:autoSpaceDN/>
        <w:spacing w:before="2"/>
        <w:rPr>
          <w:rFonts w:eastAsia="ＭＳ ゴシック"/>
        </w:rPr>
      </w:pPr>
    </w:p>
    <w:p w14:paraId="6120008F" w14:textId="4CBA7751" w:rsidR="00DF0F03" w:rsidRPr="009611FD" w:rsidRDefault="003D2640" w:rsidP="000D41A2">
      <w:pPr>
        <w:pStyle w:val="BodyText"/>
        <w:overflowPunct w:val="0"/>
        <w:topLinePunct/>
        <w:autoSpaceDE/>
        <w:autoSpaceDN/>
        <w:spacing w:before="0"/>
        <w:ind w:left="101"/>
        <w:jc w:val="both"/>
        <w:rPr>
          <w:rFonts w:eastAsia="ＭＳ ゴシック"/>
          <w:sz w:val="20"/>
          <w:szCs w:val="20"/>
          <w:lang w:eastAsia="ja-JP"/>
        </w:rPr>
      </w:pPr>
      <w:r w:rsidRPr="009611FD">
        <w:rPr>
          <w:rFonts w:eastAsia="ＭＳ ゴシック"/>
          <w:color w:val="231F20"/>
          <w:sz w:val="20"/>
          <w:szCs w:val="20"/>
          <w:lang w:eastAsia="ja-JP"/>
        </w:rPr>
        <w:t>このガイドは，あなたがビデオ「</w:t>
      </w:r>
      <w:r w:rsidRPr="009611FD">
        <w:rPr>
          <w:rFonts w:eastAsia="ＭＳ ゴシック"/>
          <w:color w:val="231F20"/>
          <w:sz w:val="20"/>
          <w:szCs w:val="20"/>
          <w:lang w:eastAsia="ja-JP"/>
        </w:rPr>
        <w:t>2</w:t>
      </w:r>
      <w:r w:rsidRPr="009611FD">
        <w:rPr>
          <w:rFonts w:eastAsia="ＭＳ ゴシック"/>
          <w:color w:val="231F20"/>
          <w:sz w:val="20"/>
          <w:szCs w:val="20"/>
          <w:lang w:eastAsia="ja-JP"/>
        </w:rPr>
        <w:t>種類のドア」を使って，障害のある人を見つけ</w:t>
      </w:r>
      <w:r w:rsidR="00531347" w:rsidRPr="009611FD">
        <w:rPr>
          <w:rFonts w:eastAsia="ＭＳ ゴシック"/>
          <w:color w:val="231F20"/>
          <w:sz w:val="20"/>
          <w:szCs w:val="20"/>
          <w:lang w:eastAsia="ja-JP"/>
        </w:rPr>
        <w:t>，</w:t>
      </w:r>
      <w:r w:rsidRPr="009611FD">
        <w:rPr>
          <w:rFonts w:eastAsia="ＭＳ ゴシック"/>
          <w:color w:val="231F20"/>
          <w:sz w:val="20"/>
          <w:szCs w:val="20"/>
          <w:lang w:eastAsia="ja-JP"/>
        </w:rPr>
        <w:t>よりよく支援する方法について話し合いを始めるのに役立ちます。ここにあるアイデアは話し合いを始めるために役立てられますが，具体的なニーズを把握し，それに対応するために，独自の話し合いの項目を用意してもよいでしょう。</w:t>
      </w:r>
    </w:p>
    <w:p w14:paraId="23C26443" w14:textId="4672446F" w:rsidR="00DF0F03" w:rsidRPr="009611FD" w:rsidRDefault="003D2640" w:rsidP="00531347">
      <w:pPr>
        <w:pStyle w:val="BodyText"/>
        <w:overflowPunct w:val="0"/>
        <w:topLinePunct/>
        <w:autoSpaceDE/>
        <w:autoSpaceDN/>
        <w:spacing w:before="117"/>
        <w:ind w:left="101"/>
        <w:rPr>
          <w:rFonts w:eastAsia="ＭＳ ゴシック"/>
          <w:spacing w:val="-6"/>
          <w:sz w:val="20"/>
          <w:szCs w:val="20"/>
          <w:lang w:eastAsia="ja-JP"/>
        </w:rPr>
      </w:pPr>
      <w:r w:rsidRPr="009611FD">
        <w:rPr>
          <w:rFonts w:eastAsia="ＭＳ ゴシック"/>
          <w:color w:val="231F20"/>
          <w:spacing w:val="-6"/>
          <w:sz w:val="20"/>
          <w:szCs w:val="20"/>
          <w:lang w:eastAsia="ja-JP"/>
        </w:rPr>
        <w:t>「</w:t>
      </w:r>
      <w:r w:rsidRPr="009611FD">
        <w:rPr>
          <w:rFonts w:eastAsia="ＭＳ ゴシック"/>
          <w:color w:val="231F20"/>
          <w:spacing w:val="-6"/>
          <w:sz w:val="20"/>
          <w:szCs w:val="20"/>
          <w:lang w:eastAsia="ja-JP"/>
        </w:rPr>
        <w:t>2</w:t>
      </w:r>
      <w:r w:rsidRPr="009611FD">
        <w:rPr>
          <w:rFonts w:eastAsia="ＭＳ ゴシック"/>
          <w:color w:val="231F20"/>
          <w:spacing w:val="-6"/>
          <w:sz w:val="20"/>
          <w:szCs w:val="20"/>
          <w:lang w:eastAsia="ja-JP"/>
        </w:rPr>
        <w:t>種類のドア」を視聴し，話し合う場に招く人たちを決めてください。教会指導者，教師，家族，そのほかあなたの地域で奉仕を提供している人たちを含めるとよいでしょう。</w:t>
      </w:r>
    </w:p>
    <w:p w14:paraId="738D30E8" w14:textId="7201DCFE" w:rsidR="00DF0F03" w:rsidRPr="009611FD" w:rsidRDefault="003D2640" w:rsidP="00531347">
      <w:pPr>
        <w:pStyle w:val="Heading1"/>
        <w:overflowPunct w:val="0"/>
        <w:topLinePunct/>
        <w:autoSpaceDE/>
        <w:autoSpaceDN/>
        <w:spacing w:before="146"/>
        <w:rPr>
          <w:rFonts w:ascii="McKay ldsLat" w:eastAsia="ＭＳ ゴシック" w:hAnsi="McKay ldsLat"/>
          <w:sz w:val="20"/>
          <w:szCs w:val="20"/>
          <w:lang w:eastAsia="ja-JP"/>
        </w:rPr>
      </w:pPr>
      <w:r w:rsidRPr="009611FD">
        <w:rPr>
          <w:rFonts w:ascii="McKay ldsLat" w:eastAsia="ＭＳ ゴシック" w:hAnsi="McKay ldsLat"/>
          <w:color w:val="6CB344"/>
          <w:sz w:val="20"/>
          <w:szCs w:val="20"/>
          <w:lang w:eastAsia="ja-JP"/>
        </w:rPr>
        <w:t>グループで視聴し，話し合う</w:t>
      </w:r>
    </w:p>
    <w:p w14:paraId="7C48EDC4" w14:textId="68FB5D2D" w:rsidR="003D2640" w:rsidRPr="009611FD" w:rsidRDefault="003D2640" w:rsidP="00531347">
      <w:pPr>
        <w:pStyle w:val="ListParagraph"/>
        <w:numPr>
          <w:ilvl w:val="0"/>
          <w:numId w:val="1"/>
        </w:numPr>
        <w:tabs>
          <w:tab w:val="left" w:pos="361"/>
        </w:tabs>
        <w:overflowPunct w:val="0"/>
        <w:topLinePunct/>
        <w:autoSpaceDE/>
        <w:autoSpaceDN/>
        <w:spacing w:before="77"/>
        <w:ind w:hanging="245"/>
        <w:rPr>
          <w:rFonts w:eastAsia="ＭＳ ゴシック"/>
          <w:color w:val="231F20"/>
          <w:sz w:val="20"/>
          <w:szCs w:val="20"/>
          <w:lang w:eastAsia="ja-JP"/>
        </w:rPr>
      </w:pPr>
      <w:r w:rsidRPr="009611FD">
        <w:rPr>
          <w:rFonts w:eastAsia="ＭＳ ゴシック" w:hint="eastAsia"/>
          <w:color w:val="231F20"/>
          <w:sz w:val="20"/>
          <w:szCs w:val="20"/>
          <w:lang w:eastAsia="ja-JP"/>
        </w:rPr>
        <w:t>このビデオについてどのようなことを思い，また感じましたか。</w:t>
      </w:r>
    </w:p>
    <w:p w14:paraId="7EDECF78" w14:textId="77777777" w:rsidR="003D2640" w:rsidRPr="009611FD" w:rsidRDefault="003D2640" w:rsidP="00531347">
      <w:pPr>
        <w:pStyle w:val="ListParagraph"/>
        <w:numPr>
          <w:ilvl w:val="0"/>
          <w:numId w:val="1"/>
        </w:numPr>
        <w:tabs>
          <w:tab w:val="left" w:pos="361"/>
        </w:tabs>
        <w:overflowPunct w:val="0"/>
        <w:topLinePunct/>
        <w:autoSpaceDE/>
        <w:autoSpaceDN/>
        <w:spacing w:before="77"/>
        <w:ind w:hanging="245"/>
        <w:rPr>
          <w:rFonts w:eastAsia="ＭＳ ゴシック"/>
          <w:sz w:val="20"/>
          <w:szCs w:val="20"/>
          <w:lang w:eastAsia="ja-JP"/>
        </w:rPr>
      </w:pPr>
      <w:r w:rsidRPr="009611FD">
        <w:rPr>
          <w:rFonts w:eastAsia="ＭＳ ゴシック" w:hint="eastAsia"/>
          <w:color w:val="231F20"/>
          <w:sz w:val="20"/>
          <w:szCs w:val="20"/>
          <w:lang w:eastAsia="ja-JP"/>
        </w:rPr>
        <w:t>このビデオはわたしたちとどのように関連しているでしょうか。</w:t>
      </w:r>
    </w:p>
    <w:p w14:paraId="21D5C0B4" w14:textId="57F57EE5" w:rsidR="00DF0F03" w:rsidRPr="009611FD" w:rsidRDefault="003D2640" w:rsidP="00531347">
      <w:pPr>
        <w:pStyle w:val="ListParagraph"/>
        <w:numPr>
          <w:ilvl w:val="0"/>
          <w:numId w:val="1"/>
        </w:numPr>
        <w:tabs>
          <w:tab w:val="left" w:pos="361"/>
        </w:tabs>
        <w:overflowPunct w:val="0"/>
        <w:topLinePunct/>
        <w:autoSpaceDE/>
        <w:autoSpaceDN/>
        <w:spacing w:before="77"/>
        <w:ind w:hanging="245"/>
        <w:rPr>
          <w:rFonts w:eastAsia="ＭＳ ゴシック"/>
          <w:sz w:val="20"/>
          <w:szCs w:val="20"/>
          <w:lang w:eastAsia="ja-JP"/>
        </w:rPr>
      </w:pPr>
      <w:r w:rsidRPr="009611FD">
        <w:rPr>
          <w:rFonts w:eastAsia="ＭＳ ゴシック"/>
          <w:color w:val="231F20"/>
          <w:sz w:val="20"/>
          <w:szCs w:val="20"/>
          <w:lang w:eastAsia="ja-JP"/>
        </w:rPr>
        <w:t>わたしたちの中で，開く必要のある「ドア」にはどのようなものがあるでしょうか。</w:t>
      </w:r>
    </w:p>
    <w:p w14:paraId="204E7D5A" w14:textId="568D0EDA" w:rsidR="00DF0F03" w:rsidRPr="009611FD" w:rsidRDefault="003D2640" w:rsidP="00531347">
      <w:pPr>
        <w:pStyle w:val="ListParagraph"/>
        <w:numPr>
          <w:ilvl w:val="0"/>
          <w:numId w:val="1"/>
        </w:numPr>
        <w:tabs>
          <w:tab w:val="left" w:pos="361"/>
        </w:tabs>
        <w:overflowPunct w:val="0"/>
        <w:topLinePunct/>
        <w:autoSpaceDE/>
        <w:autoSpaceDN/>
        <w:spacing w:before="59"/>
        <w:ind w:hanging="245"/>
        <w:rPr>
          <w:rFonts w:eastAsia="ＭＳ ゴシック"/>
          <w:sz w:val="20"/>
          <w:szCs w:val="20"/>
          <w:lang w:eastAsia="ja-JP"/>
        </w:rPr>
      </w:pPr>
      <w:r w:rsidRPr="009611FD">
        <w:rPr>
          <w:rFonts w:eastAsia="ＭＳ ゴシック"/>
          <w:color w:val="231F20"/>
          <w:sz w:val="20"/>
          <w:szCs w:val="20"/>
          <w:lang w:eastAsia="ja-JP"/>
        </w:rPr>
        <w:t>そのドアを開くために，どのようなことができるでしょうか。</w:t>
      </w:r>
    </w:p>
    <w:p w14:paraId="7E2BB5DD" w14:textId="77777777" w:rsidR="00DF0F03" w:rsidRPr="009611FD" w:rsidRDefault="00DF0F03" w:rsidP="00531347">
      <w:pPr>
        <w:pStyle w:val="BodyText"/>
        <w:overflowPunct w:val="0"/>
        <w:topLinePunct/>
        <w:autoSpaceDE/>
        <w:autoSpaceDN/>
        <w:spacing w:before="8"/>
        <w:rPr>
          <w:rFonts w:eastAsia="ＭＳ ゴシック"/>
          <w:sz w:val="20"/>
          <w:szCs w:val="20"/>
          <w:lang w:eastAsia="ja-JP"/>
        </w:rPr>
      </w:pPr>
    </w:p>
    <w:p w14:paraId="6DECED1F" w14:textId="3FC5F8CA" w:rsidR="00DF0F03" w:rsidRPr="009611FD" w:rsidRDefault="00255FD5" w:rsidP="00531347">
      <w:pPr>
        <w:pStyle w:val="Heading1"/>
        <w:overflowPunct w:val="0"/>
        <w:topLinePunct/>
        <w:autoSpaceDE/>
        <w:autoSpaceDN/>
        <w:spacing w:line="211" w:lineRule="auto"/>
        <w:rPr>
          <w:rFonts w:ascii="McKay ldsLat" w:eastAsia="ＭＳ ゴシック" w:hAnsi="McKay ldsLat"/>
          <w:sz w:val="20"/>
          <w:szCs w:val="20"/>
          <w:lang w:eastAsia="ja-JP"/>
        </w:rPr>
      </w:pPr>
      <w:r w:rsidRPr="009611FD">
        <w:rPr>
          <w:rFonts w:ascii="McKay ldsLat" w:eastAsia="ＭＳ ゴシック" w:hAnsi="McKay ldsLat"/>
          <w:color w:val="6CB344"/>
          <w:sz w:val="20"/>
          <w:szCs w:val="20"/>
          <w:lang w:eastAsia="ja-JP"/>
        </w:rPr>
        <w:t>障害のある人を支援する方法を考える</w:t>
      </w:r>
    </w:p>
    <w:p w14:paraId="3551B89F" w14:textId="5D551C60" w:rsidR="00DF0F03" w:rsidRPr="009611FD" w:rsidRDefault="000D41A2" w:rsidP="00531347">
      <w:pPr>
        <w:pStyle w:val="Heading2"/>
        <w:overflowPunct w:val="0"/>
        <w:topLinePunct/>
        <w:autoSpaceDE/>
        <w:autoSpaceDN/>
        <w:spacing w:before="152"/>
        <w:rPr>
          <w:rFonts w:eastAsia="ＭＳ ゴシック" w:hint="eastAsia"/>
          <w:i w:val="0"/>
          <w:iCs w:val="0"/>
          <w:sz w:val="20"/>
          <w:szCs w:val="20"/>
        </w:rPr>
      </w:pPr>
      <w:proofErr w:type="spellStart"/>
      <w:r w:rsidRPr="009611FD">
        <w:rPr>
          <w:rFonts w:eastAsia="ＭＳ ゴシック"/>
          <w:i w:val="0"/>
          <w:iCs w:val="0"/>
          <w:color w:val="6CB344"/>
          <w:spacing w:val="-2"/>
          <w:sz w:val="20"/>
          <w:szCs w:val="20"/>
        </w:rPr>
        <w:t>見つける</w:t>
      </w:r>
      <w:proofErr w:type="spellEnd"/>
    </w:p>
    <w:p w14:paraId="1B247711" w14:textId="7F3D0FD5" w:rsidR="00DF0F03" w:rsidRPr="009611FD" w:rsidRDefault="00546E09" w:rsidP="00531347">
      <w:pPr>
        <w:pStyle w:val="ListParagraph"/>
        <w:numPr>
          <w:ilvl w:val="1"/>
          <w:numId w:val="1"/>
        </w:numPr>
        <w:tabs>
          <w:tab w:val="left" w:pos="661"/>
        </w:tabs>
        <w:overflowPunct w:val="0"/>
        <w:topLinePunct/>
        <w:autoSpaceDE/>
        <w:autoSpaceDN/>
        <w:ind w:left="662" w:hanging="240"/>
        <w:rPr>
          <w:rFonts w:eastAsia="ＭＳ ゴシック"/>
          <w:sz w:val="20"/>
          <w:szCs w:val="20"/>
          <w:lang w:eastAsia="ja-JP"/>
        </w:rPr>
      </w:pPr>
      <w:r w:rsidRPr="009611FD">
        <w:rPr>
          <w:rFonts w:eastAsia="ＭＳ ゴシック"/>
          <w:color w:val="231F20"/>
          <w:sz w:val="20"/>
          <w:szCs w:val="20"/>
          <w:lang w:eastAsia="ja-JP"/>
        </w:rPr>
        <w:t>わたしたちの中で，特別な必要を抱えている人はだれでしょうか。例えば，高機能自閉症や，情緒的またはほかの慢性的な疾患など，目に見えにくい障害のある人はだれでしょうか。</w:t>
      </w:r>
    </w:p>
    <w:p w14:paraId="60F88FB4" w14:textId="5AE1A5BD" w:rsidR="00DF0F03" w:rsidRPr="009611FD" w:rsidRDefault="00546E09" w:rsidP="00531347">
      <w:pPr>
        <w:pStyle w:val="ListParagraph"/>
        <w:numPr>
          <w:ilvl w:val="1"/>
          <w:numId w:val="1"/>
        </w:numPr>
        <w:tabs>
          <w:tab w:val="left" w:pos="661"/>
        </w:tabs>
        <w:overflowPunct w:val="0"/>
        <w:topLinePunct/>
        <w:autoSpaceDE/>
        <w:autoSpaceDN/>
        <w:spacing w:before="119"/>
        <w:ind w:left="662" w:hanging="240"/>
        <w:rPr>
          <w:rFonts w:eastAsia="ＭＳ ゴシック"/>
          <w:sz w:val="20"/>
          <w:szCs w:val="20"/>
          <w:lang w:eastAsia="ja-JP"/>
        </w:rPr>
      </w:pPr>
      <w:r w:rsidRPr="009611FD">
        <w:rPr>
          <w:rFonts w:eastAsia="ＭＳ ゴシック"/>
          <w:color w:val="231F20"/>
          <w:sz w:val="20"/>
          <w:szCs w:val="20"/>
          <w:lang w:eastAsia="ja-JP"/>
        </w:rPr>
        <w:t>あなたの周りを見回したとき，わたしたちとともに礼拝したいと思っているかもしれないけれどもその場にいない人はだれでしょうか。</w:t>
      </w:r>
      <w:r w:rsidR="006A6DE3" w:rsidRPr="009611FD">
        <w:rPr>
          <w:rFonts w:eastAsia="ＭＳ ゴシック"/>
          <w:color w:val="231F20"/>
          <w:sz w:val="20"/>
          <w:szCs w:val="20"/>
          <w:lang w:eastAsia="ja-JP"/>
        </w:rPr>
        <w:t>例えば，</w:t>
      </w:r>
      <w:r w:rsidR="00550134" w:rsidRPr="009611FD">
        <w:rPr>
          <w:rFonts w:eastAsia="ＭＳ ゴシック"/>
          <w:color w:val="231F20"/>
          <w:sz w:val="20"/>
          <w:szCs w:val="20"/>
          <w:lang w:eastAsia="ja-JP"/>
        </w:rPr>
        <w:t>障害の</w:t>
      </w:r>
    </w:p>
    <w:p w14:paraId="3AADE600" w14:textId="093BEC37" w:rsidR="00DF0F03" w:rsidRPr="009611FD" w:rsidRDefault="005E141E" w:rsidP="00531347">
      <w:pPr>
        <w:pStyle w:val="BodyText"/>
        <w:overflowPunct w:val="0"/>
        <w:topLinePunct/>
        <w:autoSpaceDE/>
        <w:autoSpaceDN/>
        <w:spacing w:before="45"/>
        <w:ind w:left="662"/>
        <w:rPr>
          <w:rFonts w:eastAsia="ＭＳ ゴシック"/>
          <w:sz w:val="20"/>
          <w:szCs w:val="20"/>
          <w:lang w:eastAsia="ja-JP"/>
        </w:rPr>
      </w:pPr>
      <w:r w:rsidRPr="009611FD">
        <w:rPr>
          <w:rFonts w:eastAsia="ＭＳ ゴシック"/>
          <w:sz w:val="20"/>
          <w:szCs w:val="20"/>
          <w:lang w:eastAsia="ja-JP"/>
        </w:rPr>
        <w:br w:type="column"/>
      </w:r>
      <w:r w:rsidR="006A6DE3" w:rsidRPr="009611FD">
        <w:rPr>
          <w:rFonts w:eastAsia="ＭＳ ゴシック"/>
          <w:color w:val="231F20"/>
          <w:sz w:val="20"/>
          <w:szCs w:val="20"/>
          <w:lang w:eastAsia="ja-JP"/>
        </w:rPr>
        <w:t>ある子供の親や，視覚障害や聴覚障害，慢性的な痛み，移動に関する問題などを抱えている成人が挙げられます。</w:t>
      </w:r>
    </w:p>
    <w:p w14:paraId="3C5D6046" w14:textId="16F6130B" w:rsidR="00DF0F03" w:rsidRPr="009611FD" w:rsidRDefault="00546E09" w:rsidP="00531347">
      <w:pPr>
        <w:pStyle w:val="ListParagraph"/>
        <w:numPr>
          <w:ilvl w:val="1"/>
          <w:numId w:val="1"/>
        </w:numPr>
        <w:tabs>
          <w:tab w:val="left" w:pos="661"/>
        </w:tabs>
        <w:overflowPunct w:val="0"/>
        <w:topLinePunct/>
        <w:autoSpaceDE/>
        <w:autoSpaceDN/>
        <w:spacing w:before="119"/>
        <w:ind w:left="662" w:hanging="240"/>
        <w:rPr>
          <w:rFonts w:eastAsia="ＭＳ ゴシック"/>
          <w:sz w:val="20"/>
          <w:szCs w:val="20"/>
          <w:lang w:eastAsia="ja-JP"/>
        </w:rPr>
      </w:pPr>
      <w:r w:rsidRPr="009611FD">
        <w:rPr>
          <w:rFonts w:eastAsia="ＭＳ ゴシック"/>
          <w:color w:val="231F20"/>
          <w:spacing w:val="-2"/>
          <w:sz w:val="20"/>
          <w:szCs w:val="20"/>
          <w:lang w:eastAsia="ja-JP"/>
        </w:rPr>
        <w:t>どのようにして彼らを受け入れ，もっと居場所を感じられる機会を提供することができるでしょうか</w:t>
      </w:r>
      <w:r w:rsidR="003622B8" w:rsidRPr="009611FD">
        <w:rPr>
          <w:rFonts w:eastAsia="ＭＳ ゴシック"/>
          <w:color w:val="231F20"/>
          <w:sz w:val="20"/>
          <w:szCs w:val="20"/>
          <w:lang w:eastAsia="ja-JP"/>
        </w:rPr>
        <w:t>。</w:t>
      </w:r>
    </w:p>
    <w:p w14:paraId="654321D6" w14:textId="300C9632" w:rsidR="00DF0F03" w:rsidRPr="009611FD" w:rsidRDefault="0074085B" w:rsidP="00531347">
      <w:pPr>
        <w:pStyle w:val="Heading2"/>
        <w:overflowPunct w:val="0"/>
        <w:topLinePunct/>
        <w:autoSpaceDE/>
        <w:autoSpaceDN/>
        <w:spacing w:before="186"/>
        <w:rPr>
          <w:rFonts w:ascii="McKay ldsLat" w:eastAsia="ＭＳ ゴシック" w:hAnsi="McKay ldsLat"/>
          <w:i w:val="0"/>
          <w:iCs w:val="0"/>
          <w:sz w:val="20"/>
          <w:szCs w:val="20"/>
        </w:rPr>
      </w:pPr>
      <w:proofErr w:type="spellStart"/>
      <w:r w:rsidRPr="009611FD">
        <w:rPr>
          <w:rFonts w:ascii="McKay ldsLat" w:eastAsia="ＭＳ ゴシック" w:hAnsi="McKay ldsLat"/>
          <w:i w:val="0"/>
          <w:iCs w:val="0"/>
          <w:color w:val="6CB344"/>
          <w:spacing w:val="-2"/>
          <w:sz w:val="20"/>
          <w:szCs w:val="20"/>
        </w:rPr>
        <w:t>会場での配慮</w:t>
      </w:r>
      <w:proofErr w:type="spellEnd"/>
    </w:p>
    <w:p w14:paraId="5B7608B9" w14:textId="3133AD34" w:rsidR="00DF0F03" w:rsidRPr="009611FD" w:rsidRDefault="003C7F05" w:rsidP="00531347">
      <w:pPr>
        <w:pStyle w:val="ListParagraph"/>
        <w:numPr>
          <w:ilvl w:val="1"/>
          <w:numId w:val="1"/>
        </w:numPr>
        <w:tabs>
          <w:tab w:val="left" w:pos="661"/>
        </w:tabs>
        <w:overflowPunct w:val="0"/>
        <w:topLinePunct/>
        <w:autoSpaceDE/>
        <w:autoSpaceDN/>
        <w:ind w:left="663" w:hanging="245"/>
        <w:rPr>
          <w:rFonts w:eastAsia="ＭＳ ゴシック"/>
          <w:sz w:val="20"/>
          <w:szCs w:val="20"/>
          <w:lang w:eastAsia="ja-JP"/>
        </w:rPr>
      </w:pPr>
      <w:r w:rsidRPr="009611FD">
        <w:rPr>
          <w:rFonts w:eastAsia="ＭＳ ゴシック"/>
          <w:color w:val="231F20"/>
          <w:sz w:val="20"/>
          <w:szCs w:val="20"/>
          <w:lang w:eastAsia="ja-JP"/>
        </w:rPr>
        <w:t>数分時間を取って，施設内を歩いてください。障害のある人にとって障壁となりそうなものとして，どのようなものがあるでしょうか。</w:t>
      </w:r>
    </w:p>
    <w:p w14:paraId="6E489DF4" w14:textId="71CFA53B" w:rsidR="00DF0F03" w:rsidRPr="009611FD" w:rsidRDefault="003C7F05" w:rsidP="00531347">
      <w:pPr>
        <w:pStyle w:val="ListParagraph"/>
        <w:numPr>
          <w:ilvl w:val="1"/>
          <w:numId w:val="1"/>
        </w:numPr>
        <w:tabs>
          <w:tab w:val="left" w:pos="661"/>
        </w:tabs>
        <w:overflowPunct w:val="0"/>
        <w:topLinePunct/>
        <w:autoSpaceDE/>
        <w:autoSpaceDN/>
        <w:ind w:left="663" w:hanging="245"/>
        <w:rPr>
          <w:rFonts w:eastAsia="ＭＳ ゴシック"/>
          <w:sz w:val="20"/>
          <w:szCs w:val="20"/>
          <w:lang w:eastAsia="ja-JP"/>
        </w:rPr>
      </w:pPr>
      <w:r w:rsidRPr="009611FD">
        <w:rPr>
          <w:rFonts w:eastAsia="ＭＳ ゴシック"/>
          <w:color w:val="231F20"/>
          <w:sz w:val="20"/>
          <w:szCs w:val="20"/>
          <w:lang w:eastAsia="ja-JP"/>
        </w:rPr>
        <w:t>わたしたちの施設は，障害のある人の必要を満たしているでしょうか，それとも不安を与えているでしょうか。例として，車椅子用のスロープのない階段，ドア，マイクなどの物理的な制限や，食事への配慮が不十分な活動などが挙げられます。</w:t>
      </w:r>
    </w:p>
    <w:p w14:paraId="72E0957F" w14:textId="3F3E42F3" w:rsidR="00DF0F03" w:rsidRPr="009611FD" w:rsidRDefault="00526CC3" w:rsidP="00531347">
      <w:pPr>
        <w:pStyle w:val="ListParagraph"/>
        <w:numPr>
          <w:ilvl w:val="1"/>
          <w:numId w:val="1"/>
        </w:numPr>
        <w:tabs>
          <w:tab w:val="left" w:pos="661"/>
        </w:tabs>
        <w:overflowPunct w:val="0"/>
        <w:topLinePunct/>
        <w:autoSpaceDE/>
        <w:autoSpaceDN/>
        <w:spacing w:before="118"/>
        <w:ind w:left="663" w:hanging="245"/>
        <w:rPr>
          <w:rFonts w:eastAsia="ＭＳ ゴシック"/>
          <w:sz w:val="20"/>
          <w:szCs w:val="20"/>
          <w:lang w:eastAsia="ja-JP"/>
        </w:rPr>
      </w:pPr>
      <w:r w:rsidRPr="009611FD">
        <w:rPr>
          <w:rFonts w:eastAsia="ＭＳ ゴシック"/>
          <w:sz w:val="20"/>
          <w:szCs w:val="20"/>
        </w:rPr>
        <w:pict w14:anchorId="079C1074">
          <v:shape id="docshape4" o:spid="_x0000_s1026" type="#_x0000_t202" style="position:absolute;left:0;text-align:left;margin-left:329.4pt;margin-top:43.95pt;width:249.6pt;height:100.75pt;z-index:-15728128;mso-wrap-distance-left:0;mso-wrap-distance-right:0;mso-position-horizontal-relative:page" fillcolor="#6cb344" stroked="f">
            <v:textbox style="mso-next-textbox:#docshape4" inset="0,0,0,0">
              <w:txbxContent>
                <w:p w14:paraId="5F98E220" w14:textId="77777777" w:rsidR="00DF0F03" w:rsidRPr="009611FD" w:rsidRDefault="00DF0F03" w:rsidP="005B44D6">
                  <w:pPr>
                    <w:pStyle w:val="BodyText"/>
                    <w:overflowPunct w:val="0"/>
                    <w:topLinePunct/>
                    <w:autoSpaceDE/>
                    <w:autoSpaceDN/>
                    <w:spacing w:before="3"/>
                    <w:rPr>
                      <w:rFonts w:eastAsia="ＭＳ ゴシック"/>
                      <w:iCs/>
                      <w:color w:val="000000"/>
                      <w:sz w:val="23"/>
                    </w:rPr>
                  </w:pPr>
                </w:p>
                <w:p w14:paraId="0727BDD2" w14:textId="2780BE4D" w:rsidR="00DF0F03" w:rsidRPr="009611FD" w:rsidRDefault="00DD4A7D" w:rsidP="005B44D6">
                  <w:pPr>
                    <w:overflowPunct w:val="0"/>
                    <w:topLinePunct/>
                    <w:autoSpaceDE/>
                    <w:autoSpaceDN/>
                    <w:ind w:left="302" w:right="435"/>
                    <w:rPr>
                      <w:rFonts w:ascii="ZoramldsLat-SemiboldItalic" w:eastAsia="ＭＳ ゴシック" w:hAnsi="ZoramldsLat-SemiboldItalic" w:hint="eastAsia"/>
                      <w:b/>
                      <w:iCs/>
                      <w:color w:val="000000"/>
                      <w:sz w:val="20"/>
                      <w:lang w:eastAsia="ja-JP"/>
                    </w:rPr>
                  </w:pPr>
                  <w:r w:rsidRPr="009611FD">
                    <w:rPr>
                      <w:rFonts w:ascii="ZoramldsLat-SemiboldItalic" w:eastAsia="ＭＳ ゴシック" w:hAnsi="ZoramldsLat-SemiboldItalic"/>
                      <w:b/>
                      <w:iCs/>
                      <w:color w:val="FFFFFF"/>
                      <w:sz w:val="20"/>
                      <w:lang w:eastAsia="ja-JP"/>
                    </w:rPr>
                    <w:t>「わたしたちは見知らぬ人を歓迎するように求められています。ただ見知らぬ人が長く見知らぬ人のままであってはいけません。」</w:t>
                  </w:r>
                </w:p>
                <w:p w14:paraId="1457070A" w14:textId="77777777" w:rsidR="00DD4A7D" w:rsidRPr="009611FD" w:rsidRDefault="00DD4A7D" w:rsidP="005B44D6">
                  <w:pPr>
                    <w:overflowPunct w:val="0"/>
                    <w:topLinePunct/>
                    <w:autoSpaceDE/>
                    <w:autoSpaceDN/>
                    <w:spacing w:before="81"/>
                    <w:ind w:left="302"/>
                    <w:rPr>
                      <w:rFonts w:ascii="ZoramldsLat-SemiboldItalic" w:eastAsia="ＭＳ ゴシック" w:hAnsi="ZoramldsLat-SemiboldItalic" w:hint="eastAsia"/>
                      <w:b/>
                      <w:iCs/>
                      <w:color w:val="FFFFFF"/>
                      <w:sz w:val="20"/>
                      <w:lang w:eastAsia="ja-JP"/>
                    </w:rPr>
                  </w:pPr>
                  <w:r w:rsidRPr="009611FD">
                    <w:rPr>
                      <w:rFonts w:ascii="ZoramldsLat-SemiboldItalic" w:eastAsia="ＭＳ ゴシック" w:hAnsi="ZoramldsLat-SemiboldItalic"/>
                      <w:b/>
                      <w:iCs/>
                      <w:color w:val="FFFFFF"/>
                      <w:sz w:val="20"/>
                      <w:lang w:eastAsia="ja-JP"/>
                    </w:rPr>
                    <w:t>—</w:t>
                  </w:r>
                  <w:r w:rsidRPr="009611FD">
                    <w:rPr>
                      <w:rFonts w:ascii="ZoramldsLat-SemiboldItalic" w:eastAsia="ＭＳ ゴシック" w:hAnsi="ZoramldsLat-SemiboldItalic"/>
                      <w:b/>
                      <w:iCs/>
                      <w:color w:val="FFFFFF"/>
                      <w:sz w:val="20"/>
                      <w:lang w:eastAsia="ja-JP"/>
                    </w:rPr>
                    <w:t>エリック・カーター博士</w:t>
                  </w:r>
                </w:p>
                <w:p w14:paraId="1AA9CCC0" w14:textId="69B5CB4B" w:rsidR="00DF0F03" w:rsidRPr="009611FD" w:rsidRDefault="00DD4A7D" w:rsidP="005B44D6">
                  <w:pPr>
                    <w:overflowPunct w:val="0"/>
                    <w:topLinePunct/>
                    <w:autoSpaceDE/>
                    <w:autoSpaceDN/>
                    <w:spacing w:before="81"/>
                    <w:ind w:left="302"/>
                    <w:rPr>
                      <w:rFonts w:ascii="ZoramldsLat-SemiboldItalic" w:eastAsia="ＭＳ ゴシック" w:hAnsi="ZoramldsLat-SemiboldItalic" w:hint="eastAsia"/>
                      <w:b/>
                      <w:iCs/>
                      <w:color w:val="000000"/>
                      <w:sz w:val="20"/>
                      <w:lang w:eastAsia="ja-JP"/>
                    </w:rPr>
                  </w:pPr>
                  <w:r w:rsidRPr="009611FD">
                    <w:rPr>
                      <w:rFonts w:ascii="ZoramldsLat-SemiboldItalic" w:eastAsia="ＭＳ ゴシック" w:hAnsi="ZoramldsLat-SemiboldItalic"/>
                      <w:b/>
                      <w:iCs/>
                      <w:color w:val="FFFFFF"/>
                      <w:sz w:val="20"/>
                      <w:lang w:eastAsia="ja-JP"/>
                    </w:rPr>
                    <w:t>（バンダービルト大学）</w:t>
                  </w:r>
                </w:p>
              </w:txbxContent>
            </v:textbox>
            <w10:wrap type="topAndBottom" anchorx="page"/>
          </v:shape>
        </w:pict>
      </w:r>
      <w:r w:rsidR="003C7F05" w:rsidRPr="009611FD">
        <w:rPr>
          <w:rFonts w:eastAsia="ＭＳ ゴシック"/>
          <w:color w:val="231F20"/>
          <w:sz w:val="20"/>
          <w:szCs w:val="20"/>
          <w:lang w:eastAsia="ja-JP"/>
        </w:rPr>
        <w:t>人々にもっとよく配慮し，参加してもらう方法として，どのようなものがあるでしょうか。</w:t>
      </w:r>
    </w:p>
    <w:p w14:paraId="2CD40CB8" w14:textId="490AD29A" w:rsidR="00DF0F03" w:rsidRPr="009611FD" w:rsidRDefault="00DF0F03" w:rsidP="00531347">
      <w:pPr>
        <w:pStyle w:val="BodyText"/>
        <w:overflowPunct w:val="0"/>
        <w:topLinePunct/>
        <w:autoSpaceDE/>
        <w:autoSpaceDN/>
        <w:spacing w:before="4"/>
        <w:rPr>
          <w:rFonts w:eastAsia="ＭＳ ゴシック"/>
          <w:sz w:val="20"/>
          <w:szCs w:val="20"/>
          <w:lang w:eastAsia="ja-JP"/>
        </w:rPr>
      </w:pPr>
    </w:p>
    <w:p w14:paraId="28C81AD2" w14:textId="239A9E01" w:rsidR="00DF0F03" w:rsidRPr="009611FD" w:rsidRDefault="00AC1DA6" w:rsidP="00531347">
      <w:pPr>
        <w:pStyle w:val="Heading2"/>
        <w:overflowPunct w:val="0"/>
        <w:topLinePunct/>
        <w:autoSpaceDE/>
        <w:autoSpaceDN/>
        <w:rPr>
          <w:rFonts w:ascii="McKay ldsLat" w:eastAsia="ＭＳ ゴシック" w:hAnsi="McKay ldsLat"/>
          <w:i w:val="0"/>
          <w:iCs w:val="0"/>
          <w:sz w:val="20"/>
          <w:szCs w:val="20"/>
        </w:rPr>
      </w:pPr>
      <w:proofErr w:type="spellStart"/>
      <w:r w:rsidRPr="009611FD">
        <w:rPr>
          <w:rFonts w:ascii="McKay ldsLat" w:eastAsia="ＭＳ ゴシック" w:hAnsi="McKay ldsLat"/>
          <w:i w:val="0"/>
          <w:iCs w:val="0"/>
          <w:color w:val="6CB344"/>
          <w:spacing w:val="-2"/>
          <w:sz w:val="20"/>
          <w:szCs w:val="20"/>
        </w:rPr>
        <w:t>家族</w:t>
      </w:r>
      <w:proofErr w:type="spellEnd"/>
    </w:p>
    <w:p w14:paraId="1FB9BEBC" w14:textId="0EAC3EBD" w:rsidR="00DF0F03" w:rsidRPr="009611FD" w:rsidRDefault="00AC1DA6" w:rsidP="00531347">
      <w:pPr>
        <w:pStyle w:val="ListParagraph"/>
        <w:numPr>
          <w:ilvl w:val="1"/>
          <w:numId w:val="1"/>
        </w:numPr>
        <w:tabs>
          <w:tab w:val="left" w:pos="661"/>
        </w:tabs>
        <w:overflowPunct w:val="0"/>
        <w:topLinePunct/>
        <w:autoSpaceDE/>
        <w:autoSpaceDN/>
        <w:ind w:left="663" w:hanging="245"/>
        <w:rPr>
          <w:rFonts w:eastAsia="ＭＳ ゴシック"/>
          <w:sz w:val="20"/>
          <w:szCs w:val="20"/>
          <w:lang w:eastAsia="ja-JP"/>
        </w:rPr>
      </w:pPr>
      <w:r w:rsidRPr="009611FD">
        <w:rPr>
          <w:rFonts w:eastAsia="ＭＳ ゴシック"/>
          <w:color w:val="231F20"/>
          <w:sz w:val="20"/>
          <w:szCs w:val="20"/>
          <w:lang w:eastAsia="ja-JP"/>
        </w:rPr>
        <w:t>介護者の中で，わたしたちが主催する活動にもっと参加しやすくなるように，助けが必要な人はだれでしょうか。</w:t>
      </w:r>
    </w:p>
    <w:p w14:paraId="33D700F9" w14:textId="494B955A" w:rsidR="00DF0F03" w:rsidRPr="009611FD" w:rsidRDefault="00AC1DA6" w:rsidP="00531347">
      <w:pPr>
        <w:pStyle w:val="ListParagraph"/>
        <w:numPr>
          <w:ilvl w:val="1"/>
          <w:numId w:val="1"/>
        </w:numPr>
        <w:tabs>
          <w:tab w:val="left" w:pos="661"/>
        </w:tabs>
        <w:overflowPunct w:val="0"/>
        <w:topLinePunct/>
        <w:autoSpaceDE/>
        <w:autoSpaceDN/>
        <w:spacing w:before="120"/>
        <w:ind w:left="663" w:hanging="245"/>
        <w:rPr>
          <w:rFonts w:eastAsia="ＭＳ ゴシック"/>
          <w:sz w:val="20"/>
          <w:szCs w:val="20"/>
          <w:lang w:eastAsia="ja-JP"/>
        </w:rPr>
      </w:pPr>
      <w:r w:rsidRPr="009611FD">
        <w:rPr>
          <w:rFonts w:eastAsia="ＭＳ ゴシック"/>
          <w:color w:val="231F20"/>
          <w:sz w:val="20"/>
          <w:szCs w:val="20"/>
          <w:lang w:eastAsia="ja-JP"/>
        </w:rPr>
        <w:t>このような人たちやその家族に対して，どのように力づけたり，ミニスタリングを行ったりすることができるでしょうか。</w:t>
      </w:r>
    </w:p>
    <w:p w14:paraId="5A4D1FA8" w14:textId="68760F81" w:rsidR="00DF0F03" w:rsidRPr="009611FD" w:rsidRDefault="00AC1DA6" w:rsidP="00531347">
      <w:pPr>
        <w:pStyle w:val="ListParagraph"/>
        <w:numPr>
          <w:ilvl w:val="1"/>
          <w:numId w:val="1"/>
        </w:numPr>
        <w:tabs>
          <w:tab w:val="left" w:pos="661"/>
        </w:tabs>
        <w:overflowPunct w:val="0"/>
        <w:topLinePunct/>
        <w:autoSpaceDE/>
        <w:autoSpaceDN/>
        <w:spacing w:before="119"/>
        <w:ind w:left="663" w:hanging="245"/>
        <w:rPr>
          <w:rFonts w:eastAsia="ＭＳ ゴシック"/>
          <w:sz w:val="20"/>
          <w:szCs w:val="20"/>
          <w:lang w:eastAsia="ja-JP"/>
        </w:rPr>
      </w:pPr>
      <w:r w:rsidRPr="009611FD">
        <w:rPr>
          <w:rFonts w:eastAsia="ＭＳ ゴシック"/>
          <w:color w:val="231F20"/>
          <w:sz w:val="20"/>
          <w:szCs w:val="20"/>
          <w:lang w:eastAsia="ja-JP"/>
        </w:rPr>
        <w:t>あなたとあなたの家族はこの取り組みをどのように支援していきますか。</w:t>
      </w:r>
    </w:p>
    <w:p w14:paraId="5BC449A5" w14:textId="77777777" w:rsidR="00DF0F03" w:rsidRPr="009611FD" w:rsidRDefault="00DF0F03" w:rsidP="00531347">
      <w:pPr>
        <w:pStyle w:val="BodyText"/>
        <w:overflowPunct w:val="0"/>
        <w:topLinePunct/>
        <w:autoSpaceDE/>
        <w:autoSpaceDN/>
        <w:spacing w:before="6"/>
        <w:rPr>
          <w:rFonts w:eastAsia="ＭＳ ゴシック"/>
          <w:sz w:val="20"/>
          <w:szCs w:val="20"/>
          <w:lang w:eastAsia="ja-JP"/>
        </w:rPr>
      </w:pPr>
    </w:p>
    <w:p w14:paraId="144A2213" w14:textId="5C9D803E" w:rsidR="00DF0F03" w:rsidRPr="009611FD" w:rsidRDefault="006B4397" w:rsidP="00531347">
      <w:pPr>
        <w:pStyle w:val="Heading1"/>
        <w:overflowPunct w:val="0"/>
        <w:topLinePunct/>
        <w:autoSpaceDE/>
        <w:autoSpaceDN/>
        <w:rPr>
          <w:rFonts w:ascii="McKay ldsLat" w:eastAsia="ＭＳ ゴシック" w:hAnsi="McKay ldsLat"/>
          <w:sz w:val="20"/>
          <w:szCs w:val="20"/>
          <w:lang w:eastAsia="ja-JP"/>
        </w:rPr>
      </w:pPr>
      <w:r w:rsidRPr="009611FD">
        <w:rPr>
          <w:rFonts w:ascii="McKay ldsLat" w:eastAsia="ＭＳ ゴシック" w:hAnsi="McKay ldsLat"/>
          <w:color w:val="6CB344"/>
          <w:sz w:val="20"/>
          <w:szCs w:val="20"/>
          <w:lang w:eastAsia="ja-JP"/>
        </w:rPr>
        <w:t>これからどうしますか</w:t>
      </w:r>
      <w:r w:rsidRPr="009611FD">
        <w:rPr>
          <w:rFonts w:ascii="McKay ldsLat" w:eastAsia="ＭＳ ゴシック" w:hAnsi="McKay ldsLat"/>
          <w:color w:val="6CB344"/>
          <w:sz w:val="20"/>
          <w:szCs w:val="20"/>
          <w:lang w:eastAsia="ja-JP"/>
        </w:rPr>
        <w:t>?</w:t>
      </w:r>
    </w:p>
    <w:p w14:paraId="7B09F24A" w14:textId="46B19605" w:rsidR="00DF0F03" w:rsidRPr="009611FD" w:rsidRDefault="006B4397" w:rsidP="00531347">
      <w:pPr>
        <w:pStyle w:val="ListParagraph"/>
        <w:numPr>
          <w:ilvl w:val="0"/>
          <w:numId w:val="1"/>
        </w:numPr>
        <w:tabs>
          <w:tab w:val="left" w:pos="361"/>
        </w:tabs>
        <w:overflowPunct w:val="0"/>
        <w:topLinePunct/>
        <w:autoSpaceDE/>
        <w:autoSpaceDN/>
        <w:ind w:hanging="240"/>
        <w:rPr>
          <w:rFonts w:eastAsia="ＭＳ ゴシック"/>
          <w:sz w:val="20"/>
          <w:szCs w:val="20"/>
          <w:lang w:eastAsia="ja-JP"/>
        </w:rPr>
      </w:pPr>
      <w:r w:rsidRPr="009611FD">
        <w:rPr>
          <w:rFonts w:eastAsia="ＭＳ ゴシック"/>
          <w:color w:val="231F20"/>
          <w:sz w:val="20"/>
          <w:szCs w:val="20"/>
          <w:lang w:eastAsia="ja-JP"/>
        </w:rPr>
        <w:t>この集会で話し合ったことを受けて，どのような行動を取っていきますか。</w:t>
      </w:r>
    </w:p>
    <w:p w14:paraId="47A0F459" w14:textId="7161B2BA" w:rsidR="00DF0F03" w:rsidRPr="009611FD" w:rsidRDefault="006B4397" w:rsidP="00531347">
      <w:pPr>
        <w:pStyle w:val="ListParagraph"/>
        <w:numPr>
          <w:ilvl w:val="0"/>
          <w:numId w:val="1"/>
        </w:numPr>
        <w:tabs>
          <w:tab w:val="left" w:pos="361"/>
        </w:tabs>
        <w:overflowPunct w:val="0"/>
        <w:topLinePunct/>
        <w:autoSpaceDE/>
        <w:autoSpaceDN/>
        <w:spacing w:before="59"/>
        <w:rPr>
          <w:rFonts w:eastAsia="ＭＳ ゴシック"/>
          <w:lang w:eastAsia="ja-JP"/>
        </w:rPr>
      </w:pPr>
      <w:r w:rsidRPr="009611FD">
        <w:rPr>
          <w:rFonts w:eastAsia="ＭＳ ゴシック"/>
          <w:color w:val="231F20"/>
          <w:sz w:val="20"/>
          <w:szCs w:val="20"/>
          <w:lang w:eastAsia="ja-JP"/>
        </w:rPr>
        <w:t>今後，どのようなことを変えていきますか。</w:t>
      </w:r>
    </w:p>
    <w:p w14:paraId="04CAD0BA" w14:textId="77777777" w:rsidR="00DF0F03" w:rsidRPr="009611FD" w:rsidRDefault="00DF0F03" w:rsidP="006A6DE3">
      <w:pPr>
        <w:overflowPunct w:val="0"/>
        <w:topLinePunct/>
        <w:autoSpaceDE/>
        <w:autoSpaceDN/>
        <w:rPr>
          <w:rFonts w:eastAsia="ＭＳ ゴシック"/>
          <w:lang w:eastAsia="ja-JP"/>
        </w:rPr>
        <w:sectPr w:rsidR="00DF0F03" w:rsidRPr="009611FD">
          <w:type w:val="continuous"/>
          <w:pgSz w:w="12240" w:h="15840"/>
          <w:pgMar w:top="560" w:right="560" w:bottom="280" w:left="560" w:header="720" w:footer="720" w:gutter="0"/>
          <w:cols w:num="2" w:space="720" w:equalWidth="0">
            <w:col w:w="5388" w:space="282"/>
            <w:col w:w="5450"/>
          </w:cols>
        </w:sectPr>
      </w:pPr>
    </w:p>
    <w:p w14:paraId="73B6339A" w14:textId="77777777" w:rsidR="00DF0F03" w:rsidRPr="009611FD" w:rsidRDefault="00DF0F03" w:rsidP="006A6DE3">
      <w:pPr>
        <w:pStyle w:val="BodyText"/>
        <w:overflowPunct w:val="0"/>
        <w:topLinePunct/>
        <w:autoSpaceDE/>
        <w:autoSpaceDN/>
        <w:spacing w:before="0"/>
        <w:rPr>
          <w:rFonts w:eastAsia="ＭＳ ゴシック"/>
          <w:sz w:val="20"/>
          <w:lang w:eastAsia="ja-JP"/>
        </w:rPr>
      </w:pPr>
    </w:p>
    <w:p w14:paraId="2FE69874" w14:textId="77777777" w:rsidR="00DF0F03" w:rsidRPr="009611FD" w:rsidRDefault="00DF0F03" w:rsidP="006A6DE3">
      <w:pPr>
        <w:pStyle w:val="BodyText"/>
        <w:overflowPunct w:val="0"/>
        <w:topLinePunct/>
        <w:autoSpaceDE/>
        <w:autoSpaceDN/>
        <w:spacing w:before="12"/>
        <w:rPr>
          <w:rFonts w:eastAsia="ＭＳ ゴシック"/>
          <w:sz w:val="14"/>
          <w:lang w:eastAsia="ja-JP"/>
        </w:rPr>
      </w:pPr>
    </w:p>
    <w:p w14:paraId="3C735735" w14:textId="2E7677C2" w:rsidR="00DF0F03" w:rsidRPr="009611FD" w:rsidRDefault="006E7785" w:rsidP="006E7785">
      <w:pPr>
        <w:pStyle w:val="Heading1"/>
        <w:overflowPunct w:val="0"/>
        <w:topLinePunct/>
        <w:autoSpaceDE/>
        <w:autoSpaceDN/>
        <w:spacing w:before="33"/>
        <w:ind w:left="0"/>
        <w:jc w:val="center"/>
        <w:rPr>
          <w:rFonts w:eastAsia="ＭＳ ゴシック"/>
          <w:color w:val="6CB344"/>
          <w:sz w:val="20"/>
          <w:szCs w:val="20"/>
        </w:rPr>
      </w:pPr>
      <w:r w:rsidRPr="009611FD">
        <w:rPr>
          <w:rFonts w:eastAsia="ＭＳ ゴシック"/>
          <w:color w:val="6CB344"/>
          <w:sz w:val="20"/>
          <w:szCs w:val="20"/>
        </w:rPr>
        <w:t>ビデオ「</w:t>
      </w:r>
      <w:r w:rsidRPr="009611FD">
        <w:rPr>
          <w:rFonts w:eastAsia="ＭＳ ゴシック"/>
          <w:color w:val="6CB344"/>
          <w:sz w:val="20"/>
          <w:szCs w:val="20"/>
        </w:rPr>
        <w:t>2</w:t>
      </w:r>
      <w:r w:rsidRPr="009611FD">
        <w:rPr>
          <w:rFonts w:eastAsia="ＭＳ ゴシック"/>
          <w:color w:val="6CB344"/>
          <w:sz w:val="20"/>
          <w:szCs w:val="20"/>
        </w:rPr>
        <w:t>種類のドア」は，</w:t>
      </w:r>
      <w:r w:rsidRPr="009611FD">
        <w:rPr>
          <w:rFonts w:eastAsia="ＭＳ ゴシック"/>
          <w:color w:val="6CB344"/>
          <w:sz w:val="20"/>
          <w:szCs w:val="20"/>
        </w:rPr>
        <w:t xml:space="preserve">disability.ChurchofJesusChrist.org </w:t>
      </w:r>
      <w:proofErr w:type="spellStart"/>
      <w:r w:rsidRPr="009611FD">
        <w:rPr>
          <w:rFonts w:eastAsia="ＭＳ ゴシック"/>
          <w:color w:val="6CB344"/>
          <w:sz w:val="20"/>
          <w:szCs w:val="20"/>
        </w:rPr>
        <w:t>で視聴できます</w:t>
      </w:r>
      <w:proofErr w:type="spellEnd"/>
    </w:p>
    <w:p w14:paraId="11DD0D52" w14:textId="37901A43" w:rsidR="006E7785" w:rsidRPr="009611FD" w:rsidRDefault="006E7785" w:rsidP="006E7785">
      <w:pPr>
        <w:pStyle w:val="Heading1"/>
        <w:overflowPunct w:val="0"/>
        <w:topLinePunct/>
        <w:autoSpaceDE/>
        <w:autoSpaceDN/>
        <w:spacing w:before="33"/>
        <w:ind w:left="0"/>
        <w:jc w:val="center"/>
        <w:rPr>
          <w:rFonts w:ascii="McKay ldsLat" w:eastAsia="ＭＳ ゴシック" w:hAnsi="McKay ldsLat"/>
          <w:sz w:val="20"/>
          <w:szCs w:val="20"/>
        </w:rPr>
      </w:pPr>
      <w:proofErr w:type="spellStart"/>
      <w:r w:rsidRPr="009611FD">
        <w:rPr>
          <w:rFonts w:ascii="McKay ldsLat" w:eastAsia="ＭＳ ゴシック" w:hAnsi="McKay ldsLat"/>
          <w:sz w:val="20"/>
          <w:szCs w:val="20"/>
        </w:rPr>
        <w:t>提供：信仰共同体</w:t>
      </w:r>
      <w:proofErr w:type="spellEnd"/>
    </w:p>
    <w:p w14:paraId="0265DC99" w14:textId="28358DA1" w:rsidR="006E7785" w:rsidRPr="009611FD" w:rsidRDefault="006E7785" w:rsidP="006E7785">
      <w:pPr>
        <w:pStyle w:val="BodyText"/>
        <w:spacing w:before="6"/>
        <w:rPr>
          <w:rFonts w:ascii="ZoramldsLat-Book" w:eastAsia="ＭＳ ゴシック" w:hAnsi="Heisei Mincho Std" w:cs="Heisei Mincho Std"/>
          <w:sz w:val="14"/>
        </w:rPr>
      </w:pPr>
      <w:r w:rsidRPr="009611FD">
        <w:rPr>
          <w:rFonts w:ascii="Heisei Mincho Std" w:eastAsia="Heisei Mincho Std" w:hAnsi="Heisei Mincho Std" w:cs="Heisei Mincho Std"/>
          <w:noProof/>
          <w:lang w:eastAsia="zh-CN"/>
        </w:rPr>
        <w:drawing>
          <wp:anchor distT="0" distB="0" distL="0" distR="0" simplePos="0" relativeHeight="251654144" behindDoc="0" locked="0" layoutInCell="1" allowOverlap="1" wp14:anchorId="2D532E88" wp14:editId="05BFC001">
            <wp:simplePos x="0" y="0"/>
            <wp:positionH relativeFrom="page">
              <wp:posOffset>546100</wp:posOffset>
            </wp:positionH>
            <wp:positionV relativeFrom="paragraph">
              <wp:posOffset>184150</wp:posOffset>
            </wp:positionV>
            <wp:extent cx="1355725" cy="76708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725" cy="767080"/>
                    </a:xfrm>
                    <a:prstGeom prst="rect">
                      <a:avLst/>
                    </a:prstGeom>
                    <a:noFill/>
                  </pic:spPr>
                </pic:pic>
              </a:graphicData>
            </a:graphic>
            <wp14:sizeRelH relativeFrom="page">
              <wp14:pctWidth>0</wp14:pctWidth>
            </wp14:sizeRelH>
            <wp14:sizeRelV relativeFrom="page">
              <wp14:pctHeight>0</wp14:pctHeight>
            </wp14:sizeRelV>
          </wp:anchor>
        </w:drawing>
      </w:r>
      <w:r w:rsidRPr="009611FD">
        <w:rPr>
          <w:rFonts w:ascii="Heisei Mincho Std" w:eastAsia="Heisei Mincho Std" w:hAnsi="Heisei Mincho Std" w:cs="Heisei Mincho Std"/>
          <w:noProof/>
          <w:lang w:eastAsia="zh-CN"/>
        </w:rPr>
        <w:drawing>
          <wp:anchor distT="0" distB="0" distL="0" distR="0" simplePos="0" relativeHeight="251658240" behindDoc="0" locked="0" layoutInCell="1" allowOverlap="1" wp14:anchorId="6B2CEC73" wp14:editId="513AEB28">
            <wp:simplePos x="0" y="0"/>
            <wp:positionH relativeFrom="page">
              <wp:posOffset>3875405</wp:posOffset>
            </wp:positionH>
            <wp:positionV relativeFrom="paragraph">
              <wp:posOffset>289560</wp:posOffset>
            </wp:positionV>
            <wp:extent cx="1179830" cy="353695"/>
            <wp:effectExtent l="0" t="0" r="127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353695"/>
                    </a:xfrm>
                    <a:prstGeom prst="rect">
                      <a:avLst/>
                    </a:prstGeom>
                    <a:noFill/>
                  </pic:spPr>
                </pic:pic>
              </a:graphicData>
            </a:graphic>
            <wp14:sizeRelH relativeFrom="page">
              <wp14:pctWidth>0</wp14:pctWidth>
            </wp14:sizeRelH>
            <wp14:sizeRelV relativeFrom="page">
              <wp14:pctHeight>0</wp14:pctHeight>
            </wp14:sizeRelV>
          </wp:anchor>
        </w:drawing>
      </w:r>
      <w:r w:rsidRPr="009611FD">
        <w:rPr>
          <w:rFonts w:ascii="Heisei Mincho Std" w:eastAsia="Heisei Mincho Std" w:hAnsi="Heisei Mincho Std" w:cs="Heisei Mincho Std"/>
          <w:noProof/>
          <w:lang w:eastAsia="zh-CN"/>
        </w:rPr>
        <w:drawing>
          <wp:anchor distT="0" distB="0" distL="0" distR="0" simplePos="0" relativeHeight="251660288" behindDoc="0" locked="0" layoutInCell="1" allowOverlap="1" wp14:anchorId="3577D7D6" wp14:editId="6B3E07A5">
            <wp:simplePos x="0" y="0"/>
            <wp:positionH relativeFrom="page">
              <wp:posOffset>5429885</wp:posOffset>
            </wp:positionH>
            <wp:positionV relativeFrom="paragraph">
              <wp:posOffset>214630</wp:posOffset>
            </wp:positionV>
            <wp:extent cx="1528445" cy="51371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8445" cy="513715"/>
                    </a:xfrm>
                    <a:prstGeom prst="rect">
                      <a:avLst/>
                    </a:prstGeom>
                    <a:noFill/>
                  </pic:spPr>
                </pic:pic>
              </a:graphicData>
            </a:graphic>
            <wp14:sizeRelH relativeFrom="page">
              <wp14:pctWidth>0</wp14:pctWidth>
            </wp14:sizeRelH>
            <wp14:sizeRelV relativeFrom="page">
              <wp14:pctHeight>0</wp14:pctHeight>
            </wp14:sizeRelV>
          </wp:anchor>
        </w:drawing>
      </w:r>
      <w:r w:rsidRPr="009611FD">
        <w:rPr>
          <w:rFonts w:ascii="Heisei Mincho Std" w:eastAsia="Heisei Mincho Std" w:hAnsi="Heisei Mincho Std" w:cs="Heisei Mincho Std"/>
          <w:noProof/>
          <w:lang w:eastAsia="zh-CN"/>
        </w:rPr>
        <w:drawing>
          <wp:anchor distT="0" distB="0" distL="0" distR="0" simplePos="0" relativeHeight="251656192" behindDoc="0" locked="0" layoutInCell="1" allowOverlap="1" wp14:anchorId="51A0017C" wp14:editId="231178D0">
            <wp:simplePos x="0" y="0"/>
            <wp:positionH relativeFrom="page">
              <wp:posOffset>2374900</wp:posOffset>
            </wp:positionH>
            <wp:positionV relativeFrom="paragraph">
              <wp:posOffset>121920</wp:posOffset>
            </wp:positionV>
            <wp:extent cx="927100" cy="643890"/>
            <wp:effectExtent l="0" t="0" r="635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100" cy="643890"/>
                    </a:xfrm>
                    <a:prstGeom prst="rect">
                      <a:avLst/>
                    </a:prstGeom>
                    <a:noFill/>
                  </pic:spPr>
                </pic:pic>
              </a:graphicData>
            </a:graphic>
            <wp14:sizeRelH relativeFrom="page">
              <wp14:pctWidth>0</wp14:pctWidth>
            </wp14:sizeRelH>
            <wp14:sizeRelV relativeFrom="page">
              <wp14:pctHeight>0</wp14:pctHeight>
            </wp14:sizeRelV>
          </wp:anchor>
        </w:drawing>
      </w:r>
    </w:p>
    <w:p w14:paraId="3001AB1B" w14:textId="2880576B" w:rsidR="006E7785" w:rsidRPr="009611FD" w:rsidRDefault="006E7785" w:rsidP="006E7785">
      <w:pPr>
        <w:overflowPunct w:val="0"/>
        <w:topLinePunct/>
        <w:autoSpaceDE/>
        <w:autoSpaceDN/>
        <w:jc w:val="center"/>
        <w:rPr>
          <w:rFonts w:ascii="ZoramldsLat-Book" w:eastAsia="ＭＳ ゴシック" w:hAnsi="ZoramldsLat-Book" w:hint="eastAsia"/>
          <w:color w:val="231F20"/>
          <w:sz w:val="11"/>
        </w:rPr>
      </w:pPr>
      <w:r w:rsidRPr="009611FD">
        <w:rPr>
          <w:rFonts w:ascii="ZoramldsLat-Book" w:eastAsia="ＭＳ ゴシック" w:hAnsi="ZoramldsLat-Book"/>
          <w:color w:val="231F20"/>
          <w:sz w:val="11"/>
        </w:rPr>
        <w:t xml:space="preserve">© 2021 Intellectual Reserve, Inc. All rights reserved. </w:t>
      </w:r>
      <w:r w:rsidRPr="009611FD">
        <w:rPr>
          <w:rFonts w:ascii="ZoramldsLat-Book" w:eastAsia="ＭＳ ゴシック" w:hAnsi="ZoramldsLat-Book"/>
          <w:color w:val="231F20"/>
          <w:sz w:val="11"/>
        </w:rPr>
        <w:t>バージョン：</w:t>
      </w:r>
      <w:r w:rsidRPr="009611FD">
        <w:rPr>
          <w:rFonts w:ascii="ZoramldsLat-Book" w:eastAsia="ＭＳ ゴシック" w:hAnsi="ZoramldsLat-Book"/>
          <w:color w:val="231F20"/>
          <w:sz w:val="11"/>
        </w:rPr>
        <w:t>4</w:t>
      </w:r>
      <w:r w:rsidRPr="009611FD">
        <w:rPr>
          <w:rFonts w:ascii="ZoramldsLat-Book" w:eastAsia="ＭＳ ゴシック" w:hAnsi="ZoramldsLat-Book"/>
          <w:color w:val="231F20"/>
          <w:sz w:val="11"/>
        </w:rPr>
        <w:t>／</w:t>
      </w:r>
      <w:r w:rsidRPr="009611FD">
        <w:rPr>
          <w:rFonts w:ascii="ZoramldsLat-Book" w:eastAsia="ＭＳ ゴシック" w:hAnsi="ZoramldsLat-Book"/>
          <w:color w:val="231F20"/>
          <w:sz w:val="11"/>
        </w:rPr>
        <w:t xml:space="preserve">19. </w:t>
      </w:r>
      <w:proofErr w:type="spellStart"/>
      <w:r w:rsidRPr="009611FD">
        <w:rPr>
          <w:rFonts w:ascii="ZoramldsLat-Book" w:eastAsia="ＭＳ ゴシック" w:hAnsi="ZoramldsLat-Book"/>
          <w:color w:val="231F20"/>
          <w:sz w:val="11"/>
        </w:rPr>
        <w:t>原題：</w:t>
      </w:r>
      <w:r w:rsidRPr="009611FD">
        <w:rPr>
          <w:rFonts w:ascii="ZoramldsLat-Book" w:eastAsia="ＭＳ ゴシック" w:hAnsi="ZoramldsLat-Book"/>
          <w:color w:val="231F20"/>
          <w:sz w:val="11"/>
        </w:rPr>
        <w:t>Two</w:t>
      </w:r>
      <w:proofErr w:type="spellEnd"/>
      <w:r w:rsidRPr="009611FD">
        <w:rPr>
          <w:rFonts w:ascii="ZoramldsLat-Book" w:eastAsia="ＭＳ ゴシック" w:hAnsi="ZoramldsLat-Book"/>
          <w:color w:val="231F20"/>
          <w:sz w:val="11"/>
        </w:rPr>
        <w:t xml:space="preserve"> Purposes Facilitator </w:t>
      </w:r>
      <w:proofErr w:type="spellStart"/>
      <w:r w:rsidRPr="009611FD">
        <w:rPr>
          <w:rFonts w:ascii="ZoramldsLat-Book" w:eastAsia="ＭＳ ゴシック" w:hAnsi="ZoramldsLat-Book"/>
          <w:color w:val="231F20"/>
          <w:sz w:val="11"/>
        </w:rPr>
        <w:t>Guide.Japanese</w:t>
      </w:r>
      <w:proofErr w:type="spellEnd"/>
      <w:r w:rsidRPr="009611FD">
        <w:rPr>
          <w:rFonts w:ascii="ZoramldsLat-Book" w:eastAsia="ＭＳ ゴシック" w:hAnsi="ZoramldsLat-Book"/>
          <w:color w:val="231F20"/>
          <w:sz w:val="11"/>
        </w:rPr>
        <w:t>.</w:t>
      </w:r>
    </w:p>
    <w:p w14:paraId="207349A4" w14:textId="4B0E052C" w:rsidR="00DF0F03" w:rsidRPr="009611FD" w:rsidRDefault="006E7785" w:rsidP="006E7785">
      <w:pPr>
        <w:overflowPunct w:val="0"/>
        <w:topLinePunct/>
        <w:autoSpaceDE/>
        <w:autoSpaceDN/>
        <w:jc w:val="center"/>
        <w:rPr>
          <w:rFonts w:ascii="ZoramldsLat-Book" w:eastAsia="ＭＳ ゴシック" w:hAnsi="ZoramldsLat-Book" w:hint="eastAsia"/>
          <w:sz w:val="11"/>
        </w:rPr>
      </w:pPr>
      <w:r w:rsidRPr="009611FD">
        <w:rPr>
          <w:rFonts w:ascii="ZoramldsLat-Book" w:eastAsia="ＭＳ ゴシック" w:hAnsi="ZoramldsLat-Book"/>
          <w:color w:val="231F20"/>
          <w:sz w:val="11"/>
        </w:rPr>
        <w:t xml:space="preserve">PD60008903 300. </w:t>
      </w:r>
      <w:proofErr w:type="spellStart"/>
      <w:r w:rsidRPr="009611FD">
        <w:rPr>
          <w:rFonts w:ascii="ZoramldsLat-Book" w:eastAsia="ＭＳ ゴシック" w:hAnsi="ZoramldsLat-Book"/>
          <w:color w:val="231F20"/>
          <w:sz w:val="11"/>
        </w:rPr>
        <w:t>印刷：アメリカ合衆国</w:t>
      </w:r>
      <w:proofErr w:type="spellEnd"/>
    </w:p>
    <w:sectPr w:rsidR="00DF0F03" w:rsidRPr="009611FD">
      <w:type w:val="continuous"/>
      <w:pgSz w:w="12240" w:h="15840"/>
      <w:pgMar w:top="56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cKay ldsLat">
    <w:altName w:val="McKay ldsLat"/>
    <w:panose1 w:val="02020306050406020303"/>
    <w:charset w:val="00"/>
    <w:family w:val="roman"/>
    <w:notTrueType/>
    <w:pitch w:val="variable"/>
    <w:sig w:usb0="A00002FF" w:usb1="400020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Zoram ldsLat">
    <w:altName w:val="Zoram ldsLat"/>
    <w:panose1 w:val="020B0603030504020204"/>
    <w:charset w:val="00"/>
    <w:family w:val="swiss"/>
    <w:pitch w:val="variable"/>
    <w:sig w:usb0="A00002FF" w:usb1="4000205B" w:usb2="00000000" w:usb3="00000000" w:csb0="0000019F" w:csb1="00000000"/>
  </w:font>
  <w:font w:name="ZoramldsLat-SemiboldItalic">
    <w:altName w:val="Zoram ldsLat Semibold"/>
    <w:panose1 w:val="020B0703030504090204"/>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ZoramldsLat-BoldItalic">
    <w:altName w:val="Zoram ldsLat"/>
    <w:panose1 w:val="020B0803030504090204"/>
    <w:charset w:val="00"/>
    <w:family w:val="swiss"/>
    <w:pitch w:val="variable"/>
  </w:font>
  <w:font w:name="ZoramldsLat-Bold">
    <w:panose1 w:val="00000000000000000000"/>
    <w:charset w:val="00"/>
    <w:family w:val="roman"/>
    <w:notTrueType/>
    <w:pitch w:val="default"/>
  </w:font>
  <w:font w:name="Heisei Mincho Std">
    <w:altName w:val="ＭＳ ゴシック"/>
    <w:panose1 w:val="00000000000000000000"/>
    <w:charset w:val="80"/>
    <w:family w:val="roman"/>
    <w:notTrueType/>
    <w:pitch w:val="variable"/>
    <w:sig w:usb0="00000203" w:usb1="0AC71C10" w:usb2="00000012" w:usb3="00000000" w:csb0="00020005" w:csb1="00000000"/>
  </w:font>
  <w:font w:name="ZoramldsLat-Book">
    <w:altName w:val="Zoram ldsLat Book"/>
    <w:panose1 w:val="020B0503030504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75834"/>
    <w:multiLevelType w:val="hybridMultilevel"/>
    <w:tmpl w:val="13284DD8"/>
    <w:lvl w:ilvl="0" w:tplc="D1D0AD14">
      <w:numFmt w:val="bullet"/>
      <w:lvlText w:val="•"/>
      <w:lvlJc w:val="left"/>
      <w:pPr>
        <w:ind w:left="360" w:hanging="241"/>
      </w:pPr>
      <w:rPr>
        <w:rFonts w:ascii="McKay ldsLat" w:eastAsia="McKay ldsLat" w:hAnsi="McKay ldsLat" w:cs="McKay ldsLat" w:hint="default"/>
        <w:b w:val="0"/>
        <w:bCs w:val="0"/>
        <w:i w:val="0"/>
        <w:iCs w:val="0"/>
        <w:color w:val="231F20"/>
        <w:w w:val="100"/>
        <w:sz w:val="22"/>
        <w:szCs w:val="22"/>
        <w:lang w:val="en-US" w:eastAsia="en-US" w:bidi="ar-SA"/>
      </w:rPr>
    </w:lvl>
    <w:lvl w:ilvl="1" w:tplc="681C6ED8">
      <w:numFmt w:val="bullet"/>
      <w:lvlText w:val="•"/>
      <w:lvlJc w:val="left"/>
      <w:pPr>
        <w:ind w:left="660" w:hanging="241"/>
      </w:pPr>
      <w:rPr>
        <w:rFonts w:ascii="McKay ldsLat" w:eastAsia="McKay ldsLat" w:hAnsi="McKay ldsLat" w:cs="McKay ldsLat" w:hint="default"/>
        <w:b w:val="0"/>
        <w:bCs w:val="0"/>
        <w:i w:val="0"/>
        <w:iCs w:val="0"/>
        <w:color w:val="231F20"/>
        <w:w w:val="100"/>
        <w:sz w:val="22"/>
        <w:szCs w:val="22"/>
        <w:lang w:val="en-US" w:eastAsia="en-US" w:bidi="ar-SA"/>
      </w:rPr>
    </w:lvl>
    <w:lvl w:ilvl="2" w:tplc="C00AEBC2">
      <w:numFmt w:val="bullet"/>
      <w:lvlText w:val="•"/>
      <w:lvlJc w:val="left"/>
      <w:pPr>
        <w:ind w:left="1185" w:hanging="241"/>
      </w:pPr>
      <w:rPr>
        <w:rFonts w:hint="default"/>
        <w:lang w:val="en-US" w:eastAsia="en-US" w:bidi="ar-SA"/>
      </w:rPr>
    </w:lvl>
    <w:lvl w:ilvl="3" w:tplc="F3F82666">
      <w:numFmt w:val="bullet"/>
      <w:lvlText w:val="•"/>
      <w:lvlJc w:val="left"/>
      <w:pPr>
        <w:ind w:left="1710" w:hanging="241"/>
      </w:pPr>
      <w:rPr>
        <w:rFonts w:hint="default"/>
        <w:lang w:val="en-US" w:eastAsia="en-US" w:bidi="ar-SA"/>
      </w:rPr>
    </w:lvl>
    <w:lvl w:ilvl="4" w:tplc="712AE660">
      <w:numFmt w:val="bullet"/>
      <w:lvlText w:val="•"/>
      <w:lvlJc w:val="left"/>
      <w:pPr>
        <w:ind w:left="2235" w:hanging="241"/>
      </w:pPr>
      <w:rPr>
        <w:rFonts w:hint="default"/>
        <w:lang w:val="en-US" w:eastAsia="en-US" w:bidi="ar-SA"/>
      </w:rPr>
    </w:lvl>
    <w:lvl w:ilvl="5" w:tplc="7542E128">
      <w:numFmt w:val="bullet"/>
      <w:lvlText w:val="•"/>
      <w:lvlJc w:val="left"/>
      <w:pPr>
        <w:ind w:left="2761" w:hanging="241"/>
      </w:pPr>
      <w:rPr>
        <w:rFonts w:hint="default"/>
        <w:lang w:val="en-US" w:eastAsia="en-US" w:bidi="ar-SA"/>
      </w:rPr>
    </w:lvl>
    <w:lvl w:ilvl="6" w:tplc="7CC2A584">
      <w:numFmt w:val="bullet"/>
      <w:lvlText w:val="•"/>
      <w:lvlJc w:val="left"/>
      <w:pPr>
        <w:ind w:left="3286" w:hanging="241"/>
      </w:pPr>
      <w:rPr>
        <w:rFonts w:hint="default"/>
        <w:lang w:val="en-US" w:eastAsia="en-US" w:bidi="ar-SA"/>
      </w:rPr>
    </w:lvl>
    <w:lvl w:ilvl="7" w:tplc="6D0E325E">
      <w:numFmt w:val="bullet"/>
      <w:lvlText w:val="•"/>
      <w:lvlJc w:val="left"/>
      <w:pPr>
        <w:ind w:left="3811" w:hanging="241"/>
      </w:pPr>
      <w:rPr>
        <w:rFonts w:hint="default"/>
        <w:lang w:val="en-US" w:eastAsia="en-US" w:bidi="ar-SA"/>
      </w:rPr>
    </w:lvl>
    <w:lvl w:ilvl="8" w:tplc="86DE8200">
      <w:numFmt w:val="bullet"/>
      <w:lvlText w:val="•"/>
      <w:lvlJc w:val="left"/>
      <w:pPr>
        <w:ind w:left="4336" w:hanging="241"/>
      </w:pPr>
      <w:rPr>
        <w:rFonts w:hint="default"/>
        <w:lang w:val="en-US" w:eastAsia="en-US" w:bidi="ar-SA"/>
      </w:rPr>
    </w:lvl>
  </w:abstractNum>
  <w:num w:numId="1" w16cid:durableId="111320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strictFirstAndLastChars/>
  <w:compat>
    <w:ulTrailSpace/>
    <w:shapeLayoutLikeWW8/>
    <w:useFELayout/>
    <w:compatSetting w:name="compatibilityMode" w:uri="http://schemas.microsoft.com/office/word" w:val="14"/>
    <w:compatSetting w:name="useWord2013TrackBottomHyphenation" w:uri="http://schemas.microsoft.com/office/word" w:val="1"/>
  </w:compat>
  <w:rsids>
    <w:rsidRoot w:val="00DF0F03"/>
    <w:rsid w:val="000D41A2"/>
    <w:rsid w:val="002546EA"/>
    <w:rsid w:val="00255FD5"/>
    <w:rsid w:val="003622B8"/>
    <w:rsid w:val="003C7F05"/>
    <w:rsid w:val="003D2640"/>
    <w:rsid w:val="004C69E1"/>
    <w:rsid w:val="00526CC3"/>
    <w:rsid w:val="00531347"/>
    <w:rsid w:val="00546E09"/>
    <w:rsid w:val="00550134"/>
    <w:rsid w:val="005B44D6"/>
    <w:rsid w:val="005E141E"/>
    <w:rsid w:val="006A6DE3"/>
    <w:rsid w:val="006B4397"/>
    <w:rsid w:val="006E7785"/>
    <w:rsid w:val="0073181F"/>
    <w:rsid w:val="0074085B"/>
    <w:rsid w:val="008604A3"/>
    <w:rsid w:val="008B4375"/>
    <w:rsid w:val="009611FD"/>
    <w:rsid w:val="00A956DC"/>
    <w:rsid w:val="00AC1DA6"/>
    <w:rsid w:val="00DD4A7D"/>
    <w:rsid w:val="00DD4E3C"/>
    <w:rsid w:val="00DF0614"/>
    <w:rsid w:val="00DF0F03"/>
    <w:rsid w:val="00E047A6"/>
    <w:rsid w:val="00ED3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EE199F9"/>
  <w15:docId w15:val="{399DA706-96D8-4542-86CA-70EBE1E2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cKay ldsLat" w:eastAsia="McKay ldsLat" w:hAnsi="McKay ldsLat" w:cs="McKay ldsLat"/>
    </w:rPr>
  </w:style>
  <w:style w:type="paragraph" w:styleId="Heading1">
    <w:name w:val="heading 1"/>
    <w:basedOn w:val="Normal"/>
    <w:uiPriority w:val="9"/>
    <w:qFormat/>
    <w:pPr>
      <w:ind w:left="100"/>
      <w:outlineLvl w:val="0"/>
    </w:pPr>
    <w:rPr>
      <w:rFonts w:ascii="Zoram ldsLat" w:eastAsia="Zoram ldsLat" w:hAnsi="Zoram ldsLat" w:cs="Zoram ldsLat"/>
      <w:b/>
      <w:bCs/>
    </w:rPr>
  </w:style>
  <w:style w:type="paragraph" w:styleId="Heading2">
    <w:name w:val="heading 2"/>
    <w:basedOn w:val="Normal"/>
    <w:uiPriority w:val="9"/>
    <w:unhideWhenUsed/>
    <w:qFormat/>
    <w:pPr>
      <w:ind w:left="380"/>
      <w:outlineLvl w:val="1"/>
    </w:pPr>
    <w:rPr>
      <w:rFonts w:ascii="ZoramldsLat-SemiboldItalic" w:eastAsia="ZoramldsLat-SemiboldItalic" w:hAnsi="ZoramldsLat-SemiboldItalic" w:cs="ZoramldsLat-SemiboldItalic"/>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ListParagraph">
    <w:name w:val="List Paragraph"/>
    <w:basedOn w:val="Normal"/>
    <w:uiPriority w:val="1"/>
    <w:qFormat/>
    <w:pPr>
      <w:spacing w:before="97"/>
      <w:ind w:left="660"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24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Shang, Yan</cp:lastModifiedBy>
  <cp:revision>27</cp:revision>
  <cp:lastPrinted>2023-02-17T09:03:00Z</cp:lastPrinted>
  <dcterms:created xsi:type="dcterms:W3CDTF">2023-01-20T17:50:00Z</dcterms:created>
  <dcterms:modified xsi:type="dcterms:W3CDTF">2023-03-24T03:10:00Z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InDesign CC 2017 (Macintosh)</vt:lpwstr>
  </property>
  <property fmtid="{D5CDD505-2E9C-101B-9397-08002B2CF9AE}" pid="4" name="LastSaved">
    <vt:filetime>2023-01-20T00:00:00Z</vt:filetime>
  </property>
  <property fmtid="{D5CDD505-2E9C-101B-9397-08002B2CF9AE}" pid="5" name="Producer">
    <vt:lpwstr>Adobe PDF Library 15.0</vt:lpwstr>
  </property>
</Properties>
</file>